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86R20498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from Martin's Mill High School continued its tradition of excellence by claiming the 2019 University Interscholastic League 2A state title on March 2 at the Alamodome in San Antonio; and</w:t>
      </w:r>
    </w:p>
    <w:p w:rsidR="003F3435" w:rsidRDefault="0032493E">
      <w:pPr>
        <w:spacing w:line="480" w:lineRule="auto"/>
        <w:ind w:firstLine="720"/>
        <w:jc w:val="both"/>
      </w:pPr>
      <w:r>
        <w:t xml:space="preserve">WHEREAS, After a strong showing in the regular season, the Martin's Mill squad secured playoff victories over Wolfe City, Harleton, Celeste, Muenster, and Era High Schools to earn its fifth consecutive appearance at the state tournament; and</w:t>
      </w:r>
    </w:p>
    <w:p w:rsidR="003F3435" w:rsidRDefault="0032493E">
      <w:pPr>
        <w:spacing w:line="480" w:lineRule="auto"/>
        <w:ind w:firstLine="720"/>
        <w:jc w:val="both"/>
      </w:pPr>
      <w:r>
        <w:t xml:space="preserve">WHEREAS, The Lady Mustangs defeated Panhandle High School 49-47 in the semifinals before facing off against Grapeland High School for the 2A championship; combining a stout defense with clutch shooting, Martin's Mill rallied from an eight-point deficit in the third quarter of the hard-fought finale to triumph in a 60-56 decision; the victory marked the first time in school history that Martin's Mill has collected back-to-back state crowns, and it represented the Lady Mustangs' sixth state title overall; the team finished the 2019 campaign with an unblemished record of 39 wins and no losses; and</w:t>
      </w:r>
    </w:p>
    <w:p w:rsidR="003F3435" w:rsidRDefault="0032493E">
      <w:pPr>
        <w:spacing w:line="480" w:lineRule="auto"/>
        <w:ind w:firstLine="720"/>
        <w:jc w:val="both"/>
      </w:pPr>
      <w:r>
        <w:t xml:space="preserve">WHEREAS, Under the direction of head coach Tommy Cross and assistant coach Missy Camacho, the Lady Mustangs received essential contributions throughout the year from each member of the roster: Riley Jackson, Kenley Nixon, Natalie Thomas, Abbie Orrick, Mia Nixon, Rachel Alvis, Ashley Reiser, Jada Celsur, Taylor Sparks, Kenzie Cross, Mollie Daniel, and Sa'Miyah Allen; and</w:t>
      </w:r>
    </w:p>
    <w:p w:rsidR="003F3435" w:rsidRDefault="0032493E">
      <w:pPr>
        <w:spacing w:line="480" w:lineRule="auto"/>
        <w:ind w:firstLine="720"/>
        <w:jc w:val="both"/>
      </w:pPr>
      <w:r>
        <w:t xml:space="preserve">WHEREAS, Through hard work and an unwavering resolve to give their very best, the members of the Martin's Mill Lady Mustangs basketball team have once again proven themselves the finest 2A team in the Lone Star State,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Martin's Mill High School girls' basketball team on winning the 2019 UIL 2A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Mustangs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