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1048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Texas Gun Sense volunteers from across the state are gathering in Austin on April 2, 2019, to observe Texas Gun Sense Advocacy Day at the State Capitol; and</w:t>
      </w:r>
    </w:p>
    <w:p w:rsidR="003F3435" w:rsidRDefault="0032493E">
      <w:pPr>
        <w:spacing w:line="480" w:lineRule="auto"/>
        <w:ind w:firstLine="720"/>
        <w:jc w:val="both"/>
      </w:pPr>
      <w:r>
        <w:t xml:space="preserve">WHEREAS, Established in 2007 in the wake of the Virginia Tech shooting, Texas Gun Sense is a nonprofit that supports common-sense, evidence-based solutions for reducing gun-related injuries and deaths; advocates work with fellow Texans and lawmakers to address public health issues related to gun violence; and</w:t>
      </w:r>
    </w:p>
    <w:p w:rsidR="003F3435" w:rsidRDefault="0032493E">
      <w:pPr>
        <w:spacing w:line="480" w:lineRule="auto"/>
        <w:ind w:firstLine="720"/>
        <w:jc w:val="both"/>
      </w:pPr>
      <w:r>
        <w:t xml:space="preserve">WHEREAS, Texas Gun Sense seeks to educate the public on effective ways to secure guns in order to reduce crime and personal injury, as well as raise awareness about suicide prevention and the safe storage of firearms; the organization further acts as a resource of information about federal, state, and local gun policies; and</w:t>
      </w:r>
    </w:p>
    <w:p w:rsidR="003F3435" w:rsidRDefault="0032493E">
      <w:pPr>
        <w:spacing w:line="480" w:lineRule="auto"/>
        <w:ind w:firstLine="720"/>
        <w:jc w:val="both"/>
      </w:pPr>
      <w:r>
        <w:t xml:space="preserve">WHEREAS, For more than a decade, Texas Gun Sense has worked to keep the people of the Lone Star State safe from avoidable accidents and injuries through its support of sensible firearm policy, and the organization's legislative day provides a welcome opportunity to recognize its volunteers; now, therefore, be it</w:t>
      </w:r>
    </w:p>
    <w:p w:rsidR="003F3435" w:rsidRDefault="0032493E">
      <w:pPr>
        <w:spacing w:line="480" w:lineRule="auto"/>
        <w:ind w:firstLine="720"/>
        <w:jc w:val="both"/>
      </w:pPr>
      <w:r>
        <w:t xml:space="preserve">RESOLVED, That the House of Representatives of the 86th Texas Legislature hereby recognize April 2, 2019, as Texas Gun Sense Advocacy Day at the State Capitol and extend to all those in attendance sincere best wishes for an informative and memorable visit;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p w:rsidR="003F3435" w:rsidRDefault="0032493E">
      <w:pPr>
        <w:jc w:val="both"/>
      </w:pPr>
    </w:p>
    <w:p w:rsidR="003F3435" w:rsidRDefault="0032493E">
      <w:pPr>
        <w:jc w:val="right"/>
      </w:pPr>
      <w:r>
        <w:t xml:space="preserve">Goodwin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1048 was adopted by the House on April 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