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Nazareth High School boys' basketball team distinguished itself by advancing all the way to the 2019 University Interscholastic League 1A state semifinals on March 7 at the Alamodome in San Antonio; and</w:t>
      </w:r>
    </w:p>
    <w:p w:rsidR="003F3435" w:rsidRDefault="0032493E">
      <w:pPr>
        <w:spacing w:line="480" w:lineRule="auto"/>
        <w:ind w:firstLine="720"/>
        <w:jc w:val="both"/>
      </w:pPr>
      <w:r>
        <w:t xml:space="preserve">WHEREAS, After a strong showing in the regular season, Nazareth launched its impressive run through the playoffs with victories over Shamrock, Texline, and Earth Springlake High Schools to reach the regional finale; in that contest, the Swifts mounted a thrilling comeback in the second half, prevailing 51-39 over McLean High School and punching their ticket to the state tournament for the 17th time in program history; and</w:t>
      </w:r>
    </w:p>
    <w:p w:rsidR="003F3435" w:rsidRDefault="0032493E">
      <w:pPr>
        <w:spacing w:line="480" w:lineRule="auto"/>
        <w:ind w:firstLine="720"/>
        <w:jc w:val="both"/>
      </w:pPr>
      <w:r>
        <w:t xml:space="preserve">WHEREAS, Nazareth squared off against Jayton High School in  the hard-fought semifinal matchup; though they ultimately fell short, the Swifts turned in a valiant effort, bringing their season to a close with an overall record of 25 wins and 10 losses; and</w:t>
      </w:r>
    </w:p>
    <w:p w:rsidR="003F3435" w:rsidRDefault="0032493E">
      <w:pPr>
        <w:spacing w:line="480" w:lineRule="auto"/>
        <w:ind w:firstLine="720"/>
        <w:jc w:val="both"/>
      </w:pPr>
      <w:r>
        <w:t xml:space="preserve">WHEREAS, Under the able guidance of head coach Taylor Schulte and assistant coaches Steven Moore and Scout Teal, the Swifts excelled with a true team effort, receiving valuable contributions throughout the year from each member of the roster: Luke Betzen, Kaden Cleavinger, Brayden Dyer, Derek Dyer, Jake Gerber, Trent Gerber, Eric Hill, Chance Hochstein, Aidan Moore, Tristan Nelson, Brady Robb, and Nathaneal Van Dijk; and</w:t>
      </w:r>
    </w:p>
    <w:p w:rsidR="003F3435" w:rsidRDefault="0032493E">
      <w:pPr>
        <w:spacing w:line="480" w:lineRule="auto"/>
        <w:ind w:firstLine="720"/>
        <w:jc w:val="both"/>
      </w:pPr>
      <w:r>
        <w:t xml:space="preserve">WHEREAS, Through hard work and an unwavering resolve to give their very best, the members of the Nazareth High School boys' basketball team have earned the admiration of their fellow students and their many community supporters, and they may indeed reflect with pride on their memorable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Nazareth High School boys' basketball team on its success during the 2018-2019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