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86R21806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1096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Lindsay High School science team earned first place at the 2018 University Interscholastic League 2A Academic State Meet, held in Austin on May 4 and 5; and</w:t>
      </w:r>
    </w:p>
    <w:p w:rsidR="003F3435" w:rsidRDefault="0032493E">
      <w:pPr>
        <w:spacing w:line="480" w:lineRule="auto"/>
        <w:ind w:firstLine="720"/>
        <w:jc w:val="both"/>
      </w:pPr>
      <w:r>
        <w:t xml:space="preserve">WHEREAS, Facing off against other top competitors from across the state, the squad from Lindsay High secured the crown in the science contest by demonstrating a keen understanding of the basic principles of biology, chemistry, and physics, as well as the history and philosophy behind the subjects; the Knights were paced by Brandon Craigie, who placed first overall, after taking top place in the physics category and second in biology; John Walker finished fourth with a gold medal in biology and a silver in physics, and the team also benefited from the efforts of Colby Metzler and Cameron Worth, who ranked eighth individually; and</w:t>
      </w:r>
    </w:p>
    <w:p w:rsidR="003F3435" w:rsidRDefault="0032493E">
      <w:pPr>
        <w:spacing w:line="480" w:lineRule="auto"/>
        <w:ind w:firstLine="720"/>
        <w:jc w:val="both"/>
      </w:pPr>
      <w:r>
        <w:t xml:space="preserve">WHEREAS, With their fine showing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congratulate the members of the Lindsay High School science team on winning first place at the 2018 UIL 2A Academic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