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Nick Garcia, a graduate of Childress High School, distinguished himself with his impressive showing at the 2018 Family, Career and Community Leaders of America National Leadership Conference; and</w:t>
      </w:r>
    </w:p>
    <w:p w:rsidR="003F3435" w:rsidRDefault="0032493E">
      <w:pPr>
        <w:spacing w:line="480" w:lineRule="auto"/>
        <w:ind w:firstLine="720"/>
        <w:jc w:val="both"/>
      </w:pPr>
      <w:r>
        <w:t xml:space="preserve">WHEREAS, The son of Gerardo and Leticia Garcia, Mr.</w:t>
      </w:r>
      <w:r xml:space="preserve">
        <w:t> </w:t>
      </w:r>
      <w:r>
        <w:t xml:space="preserve">Garcia competed against students from across the country to win first place in the Interpersonal Communications event; and</w:t>
      </w:r>
    </w:p>
    <w:p w:rsidR="003F3435" w:rsidRDefault="0032493E">
      <w:pPr>
        <w:spacing w:line="480" w:lineRule="auto"/>
        <w:ind w:firstLine="720"/>
        <w:jc w:val="both"/>
      </w:pPr>
      <w:r>
        <w:t xml:space="preserve">WHEREAS, Mr.</w:t>
      </w:r>
      <w:r xml:space="preserve">
        <w:t> </w:t>
      </w:r>
      <w:r>
        <w:t xml:space="preserve">Garcia had previously presented his project, "Families in the Digital Age," at the FCCLA State Leadership Conference in April, for which he received a gold medal and a scholarship through the Texas Tech University College of Human Sciences; and</w:t>
      </w:r>
    </w:p>
    <w:p w:rsidR="003F3435" w:rsidRDefault="0032493E">
      <w:pPr>
        <w:spacing w:line="480" w:lineRule="auto"/>
        <w:ind w:firstLine="720"/>
        <w:jc w:val="both"/>
      </w:pPr>
      <w:r>
        <w:t xml:space="preserve">WHEREAS, This outstanding young Texan has proven himself to possess talent and determination, and he may indeed look forward to a future that is bright with promise; now, therefore, be it</w:t>
      </w:r>
    </w:p>
    <w:p w:rsidR="003F3435" w:rsidRDefault="0032493E">
      <w:pPr>
        <w:spacing w:line="480" w:lineRule="auto"/>
        <w:ind w:firstLine="720"/>
        <w:jc w:val="both"/>
      </w:pPr>
      <w:r>
        <w:t xml:space="preserve">RESOLVED, That the House of Representatives of the 86th Texas Legislature hereby congratulate Nick Garcia on winning the Interpersonal Communications event at the 2018 Family, Career and Community Leaders of America National Leadership Conference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