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86R23660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H.R.</w:t>
      </w:r>
      <w:r xml:space="preserve">
        <w:t> </w:t>
      </w:r>
      <w:r>
        <w:t xml:space="preserve">No.</w:t>
      </w:r>
      <w:r xml:space="preserve">
        <w:t> </w:t>
      </w:r>
      <w:r>
        <w:t xml:space="preserve">1126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Lubbock Christian University women's basketball team furthered its legacy of excellence by winning the 2019 NCAA Division II Basketball Championship on March 29 in Columbus, Ohio; and</w:t>
      </w:r>
    </w:p>
    <w:p w:rsidR="003F3435" w:rsidRDefault="0032493E">
      <w:pPr>
        <w:spacing w:line="480" w:lineRule="auto"/>
        <w:ind w:firstLine="720"/>
        <w:jc w:val="both"/>
      </w:pPr>
      <w:r>
        <w:t xml:space="preserve">WHEREAS, Over the course of their exciting run through the tournament, the Lady Chaparrals dispatched Tarleton State, Colorado Mesa, and Angelo State Universities to reach the Elite Eight; LCU then punched its ticket to the Final Four with a commanding 99-54 win over the University of North Georgia; and</w:t>
      </w:r>
    </w:p>
    <w:p w:rsidR="003F3435" w:rsidRDefault="0032493E">
      <w:pPr>
        <w:spacing w:line="480" w:lineRule="auto"/>
        <w:ind w:firstLine="720"/>
        <w:jc w:val="both"/>
      </w:pPr>
      <w:r>
        <w:t xml:space="preserve">WHEREAS, In the semifinals, LCU toppled Drury University 69-60 to end the perfect season of the No.</w:t>
      </w:r>
      <w:r xml:space="preserve">
        <w:t> </w:t>
      </w:r>
      <w:r>
        <w:t xml:space="preserve">1-seeded team; the Lady Chaps then battled for the crown against No.</w:t>
      </w:r>
      <w:r xml:space="preserve">
        <w:t> </w:t>
      </w:r>
      <w:r>
        <w:t xml:space="preserve">2 seed Southwestern Oklahoma State University; it proved a thrilling showdown, with the teams ending regulation play deadlocked at 66; in the first overtime period, LCU drilled a three-pointer in the closing seconds to force the first double overtime in NCAA women's title-game history; the Lady Chaps opened the second OT period with a 10-0 run and then sank 10 of 14 free throws down the stretch to emerge triumphant by the final score of 95-85; with the victory, LCU celebrated its second NCAA Division II title in the past four years; and</w:t>
      </w:r>
    </w:p>
    <w:p w:rsidR="003F3435" w:rsidRDefault="0032493E">
      <w:pPr>
        <w:spacing w:line="480" w:lineRule="auto"/>
        <w:ind w:firstLine="720"/>
        <w:jc w:val="both"/>
      </w:pPr>
      <w:r>
        <w:t xml:space="preserve">WHEREAS, The Lady Chaps were led by Olivia Robertson, who scored 24 points, and Maddi Chitsey, who tallied 22, including the clutch three-point shot at the end of the first overtime period; under the able guidance of head coach Steve Gomez and assistant coaches Kaycie Boyles and Vic Self, LCU also received valuable contributions throughout the 2018-2019 campaign from its other roster members: Laynee Burr, Bobbi Chitsey, Caitlyn Cunyus, Channing Cunyus, Kailin Davis, Ashton Duncan, Emma Middleton, Juliana Robertson, Allie Schulte, Taylor Stevenson, and Madelyn Turner; and</w:t>
      </w:r>
    </w:p>
    <w:p w:rsidR="003F3435" w:rsidRDefault="0032493E">
      <w:pPr>
        <w:spacing w:line="480" w:lineRule="auto"/>
        <w:ind w:firstLine="720"/>
        <w:jc w:val="both"/>
      </w:pPr>
      <w:r>
        <w:t xml:space="preserve">WHEREAS, Demonstrating remarkable skill and determination, the Lubbock Christian Lady Chaps thrilled their fans by once again earning the mantle of national basketball champions, and these talented student-athletes may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the Lubbock Christian University women's basketball team on winning the 2019 NCAA Division II championship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