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86R24014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Timberview High School boys' basketball team once again proved itself one of the finest in Texas when it claimed the 2019 University Interscholastic League 5A state championship on March 9 at the Alamodome in San Antonio; and</w:t>
      </w:r>
    </w:p>
    <w:p w:rsidR="003F3435" w:rsidRDefault="0032493E">
      <w:pPr>
        <w:spacing w:line="480" w:lineRule="auto"/>
        <w:ind w:firstLine="720"/>
        <w:jc w:val="both"/>
      </w:pPr>
      <w:r>
        <w:t xml:space="preserve">WHEREAS, After opening the year with 19 consecutive wins, the Wolves went on to secure the District 5 title with their superb play in the regular season; Timberview continued to excel throughout the playoffs, defeating Fort Worth Arlington Heights, Little Elm, Lewisville The Colony, Lubbock Monterey, and Northwest High Schools to earn its third trip to the state tournament; and</w:t>
      </w:r>
    </w:p>
    <w:p w:rsidR="003F3435" w:rsidRDefault="0032493E">
      <w:pPr>
        <w:spacing w:line="480" w:lineRule="auto"/>
        <w:ind w:firstLine="720"/>
        <w:jc w:val="both"/>
      </w:pPr>
      <w:r>
        <w:t xml:space="preserve">WHEREAS, The Wolves dominated Manor 79-55 in the semifinals, setting up a championship showdown against San Antonio Wagner High School; determined to avenge a two-point regular-season loss to the Thunderbirds, Timberview raced out to a 47-33 halftime advantage; the Wolves quelled Wagner's fourth-quarter comeback, emerging triumphant by the final score of 77-64 to capture their second 5A state crown in the past three years; closing out the season with another 19-game winning streak, Timberview compiled an impressive overall record of 38 victories and only 2 losses; and</w:t>
      </w:r>
    </w:p>
    <w:p w:rsidR="003F3435" w:rsidRDefault="0032493E">
      <w:pPr>
        <w:spacing w:line="480" w:lineRule="auto"/>
        <w:ind w:firstLine="720"/>
        <w:jc w:val="both"/>
      </w:pPr>
      <w:r>
        <w:t xml:space="preserve">WHEREAS, Timberview was paced in the title game by the 24-point performance of Most Valuable Player C. J. Smith, and he was joined on the 5A All-Tournament Team by Trazarien White and Rodrigo Soares; the Wolves also received valuable contributions throughout the 2018-2019 campaign from the other members of the roster: Marquiss Childs, Samir Dhalle, Braeden Jordan, Davontae McKinney, Jacob Owens, Ahmad Richardson, Dwaylen Russell, Stacy Sneed, Tristan Starks, Raam Stevenson, Cameron Taylor, and Jared Washington; these determined athletes were ably guided by head coach Duane Gregory and assistant coaches Keith Howell, Byron McCollum, and Matthew Workman;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Timberview High School basketball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Timberview High School boys' basketball team on winning the 2019 UIL 5A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Wolves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