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 County lost an admired civic leader with the passing of the Honorable Charles Ronald Rose Sr. of Dallas on April 4, 2019, at the age of 73; and</w:t>
      </w:r>
    </w:p>
    <w:p w:rsidR="003F3435" w:rsidRDefault="0032493E">
      <w:pPr>
        <w:spacing w:line="480" w:lineRule="auto"/>
        <w:ind w:firstLine="720"/>
        <w:jc w:val="both"/>
      </w:pPr>
      <w:r>
        <w:t xml:space="preserve">WHEREAS, The son of Homer Rose Sr. and Dorothy Evelyn Hollingsworth Rose, Charles Rose was born in Dallas on January 17, 1946, and grew up with five brothers, Homer, Horace, Roger, Odell, and Fred, and two sisters, Marie and Joann; his first marriage brought him three treasured children, Ronnie, Toni, and Nikki, and in 1982, he wed the former Gazelle Pichon and gained two more daughters, Lachon and Nina; through the years, he was blessed with eight grandchildren, Darius, Quentin, Jasmine, Jeffrey, Jade, Lauren, Alexia, and Trenton, and four great-grandchildren, Cammaron, Channing, Caelyn, and Nia; and</w:t>
      </w:r>
    </w:p>
    <w:p w:rsidR="003F3435" w:rsidRDefault="0032493E">
      <w:pPr>
        <w:spacing w:line="480" w:lineRule="auto"/>
        <w:ind w:firstLine="720"/>
        <w:jc w:val="both"/>
      </w:pPr>
      <w:r>
        <w:t xml:space="preserve">WHEREAS, Mr.</w:t>
      </w:r>
      <w:r xml:space="preserve">
        <w:t> </w:t>
      </w:r>
      <w:r>
        <w:t xml:space="preserve">Rose earned a bachelor's degree in business education and political science from Bishop College and a master's degree in urban and regional affairs from The University of Texas at Arlington; after beginning his career with General Motors, he joined Local Union No.</w:t>
      </w:r>
      <w:r xml:space="preserve">
        <w:t> </w:t>
      </w:r>
      <w:r>
        <w:t xml:space="preserve">816 of the United Automobile, Aerospace and Agricultural Implement Workers of America, and as a member of the executive board, he advocated for workers' rights; his drive to serve prompted him to take a leave of absence to seek public office; he was elected to the Wilmer-Hutchins Independent School District Board, and he served four consecutive terms as Dallas County justice of the peace for Precinct 8, Place 1, before returning to General Motors for two years; following his retirement, he launched a consulting and auditing agency, C. R. Rose and Associates, and served as its executive director; he returned to the political arena in 2012 to support the successful campaign of his daughter Toni Rose to represent District 110 in the Texas House; and</w:t>
      </w:r>
    </w:p>
    <w:p w:rsidR="003F3435" w:rsidRDefault="0032493E">
      <w:pPr>
        <w:spacing w:line="480" w:lineRule="auto"/>
        <w:ind w:firstLine="720"/>
        <w:jc w:val="both"/>
      </w:pPr>
      <w:r>
        <w:t xml:space="preserve">WHEREAS, Committed to improving the lives of others, Judge Rose was a trusted voice in the community and a resourceful civil rights strategist; he volunteered as an adjunct professor at Paul Quinn College and gave generously of his time and expertise to a host of civic and charitable organizations; a cofounder of the Friday Network Group and the Dallas Committee on Urban Affairs, he served as chair of the Southeast Oak Cliff Community Leadership Association and the Moorland Family YMCA Fund-Raising Campaign, as district chair of the Boy Scouts of America-Mustang District, and as a board member of the Dallas Black Chamber of Commerce and the South Dallas Collaborative Effort Governance Committee; moreover, he was an active member of Holy Cross Catholic Church and the Knights of Columbus; and</w:t>
      </w:r>
    </w:p>
    <w:p w:rsidR="003F3435" w:rsidRDefault="0032493E">
      <w:pPr>
        <w:spacing w:line="480" w:lineRule="auto"/>
        <w:ind w:firstLine="720"/>
        <w:jc w:val="both"/>
      </w:pPr>
      <w:r>
        <w:t xml:space="preserve">WHEREAS, Judge Rose received myriad accolades for his contributions, including the 2018 Trailblazer Award from the Alpha Sigma Lambda Chapter of Alpha Phi Alpha Fraternity and the 2018 Jubilee Productions Award of Service; in 2013, he was recognized with the Outstanding Texan Award for District 110 from the Texas Legislative Black Caucus; and</w:t>
      </w:r>
    </w:p>
    <w:p w:rsidR="003F3435" w:rsidRDefault="0032493E">
      <w:pPr>
        <w:spacing w:line="480" w:lineRule="auto"/>
        <w:ind w:firstLine="720"/>
        <w:jc w:val="both"/>
      </w:pPr>
      <w:r>
        <w:t xml:space="preserve">WHEREAS, Deeply devoted to his family and his community, Charles Rose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Charles Ronald Rose Sr.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Rose.</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1176 was unanimously adopted by a rising vote of the House on April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