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Students from the Aspermont Independent School District won a $10,000 grand prize for their district in the POWERADE Power Your School program;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Coca-Cola brand, POWERADE established the contest to support school athletics; students were required to submit a video or essay showing ways in which additional funding could benefit sports at their schools, and entries were judged on the basis of creativity, originality, and demonstrated need; across Texas, only 10 schools were awarded grand prizes;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Six eighth-grade students in Allison Martin's Fundamentals of Computer Science class submitted a winning entry; Kelly Lowack, Kylie Chesser, Wesley Koenig, Justin Martin, Kade Morris, and Caleb Beck united their efforts to produce a video, learning along the way how to conduct interviews, shoot footage, prepare title screens and credits, and edit both audio and visual elements;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their hard work and talent, these Aspermont ISD students secured a monetary prize that will greatly benefit athletic programs, and their accomplishment is a source of great pride to the district and to the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Aspermont Independent School District students on winning a grand prize in the POWERADE Power Your School competition and extend to them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students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1250 was adopted by the House on April 26,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