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86R26043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Students from the Aspermont Independent School District won a $10,000 grand prize for their district in the POWERADE Power Your School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Coca-Cola brand, POWERADE established the contest to support school athletics; students were required to submit a video or essay showing ways in which additional funding could benefit sports at their schools, and entries were judged on the basis of creativity, originality, and demonstrated need; across Texas, only 10 schools were awarded grand prizes;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Six eighth-grade students in Allison Martin's Fundamentals of Computer Science class submitted a winning entry; Kelly Lowack, Kylie Chesser, Wesley Koenig, Justin Martin, Kade Morris, and Caleb Beck united their efforts to produce a video, learning along the way how to conduct interviews, shoot footage, prepare title screens and credits, and edit both audio and visual elements;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hard work and talent, these Aspermont ISD students secured a monetary prize that will greatly benefit athletic programs, and their accomplishment is a source of great pride to the district and to the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Aspermont Independent School District students on winning a grand prize in the POWERADE Power Your School competition and extend to them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students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