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86R21093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Samuel Askins of Houston has distinguished himself through his exemplary service to our nation and to his fellow veterans; and</w:t>
      </w:r>
    </w:p>
    <w:p w:rsidR="003F3435" w:rsidRDefault="0032493E">
      <w:pPr>
        <w:spacing w:line="480" w:lineRule="auto"/>
        <w:ind w:firstLine="720"/>
        <w:jc w:val="both"/>
      </w:pPr>
      <w:r>
        <w:t xml:space="preserve">WHEREAS, Mr.</w:t>
      </w:r>
      <w:r xml:space="preserve">
        <w:t> </w:t>
      </w:r>
      <w:r>
        <w:t xml:space="preserve">Askins was an airborne infantryman in the U.S.</w:t>
      </w:r>
      <w:r xml:space="preserve">
        <w:t> </w:t>
      </w:r>
      <w:r>
        <w:t xml:space="preserve">Army and an instructor in a drill sergeant unit during a tour of duty in Iraq; he received the Combat Infantryman's Badge in recognition of his service in Baghdad in 2004 and 2005; and</w:t>
      </w:r>
    </w:p>
    <w:p w:rsidR="003F3435" w:rsidRDefault="0032493E">
      <w:pPr>
        <w:spacing w:line="480" w:lineRule="auto"/>
        <w:ind w:firstLine="720"/>
        <w:jc w:val="both"/>
      </w:pPr>
      <w:r>
        <w:t xml:space="preserve">WHEREAS, Following his military discharge, Mr.</w:t>
      </w:r>
      <w:r xml:space="preserve">
        <w:t> </w:t>
      </w:r>
      <w:r>
        <w:t xml:space="preserve">Askins was treated for post-traumatic stress disorder; he has since devoted his time to assisting other combat veterans who have struggled with putting their lives back together after returning from the battlefield; he was instrumental in the establishment of Camp Hope, an organization that provides interim housing and peer support for veterans suffering from PTSD, and he currently serves as the facility's director of Texas outreach; and</w:t>
      </w:r>
    </w:p>
    <w:p w:rsidR="003F3435" w:rsidRDefault="0032493E">
      <w:pPr>
        <w:spacing w:line="480" w:lineRule="auto"/>
        <w:ind w:firstLine="720"/>
        <w:jc w:val="both"/>
      </w:pPr>
      <w:r>
        <w:t xml:space="preserve">WHEREAS, Samuel Askins is helping to provide a caring and positive environment for those healing from the invisible wounds of war, and he may indeed reflect with pride on his contributions to his fellow veterans and their families; now, therefore, be it</w:t>
      </w:r>
    </w:p>
    <w:p w:rsidR="003F3435" w:rsidRDefault="0032493E">
      <w:pPr>
        <w:spacing w:line="480" w:lineRule="auto"/>
        <w:ind w:firstLine="720"/>
        <w:jc w:val="both"/>
      </w:pPr>
      <w:r>
        <w:t xml:space="preserve">RESOLVED, That the House of Representatives of the 86th Texas Legislature hereby honor Samuel Askins for his outstanding service at Camp Hope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Askins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