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Jacob Henry Neidig of Elgin High School has distinguished himself as an exceptional student, a talented athlete, and a valued member of his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Harlan and Juanita Neidig, Mr.</w:t>
      </w:r>
      <w:r xml:space="preserve">
        <w:t> </w:t>
      </w:r>
      <w:r>
        <w:t xml:space="preserve">Neidig has demonstrated great intellect and aptitude and a dedication to the highest academic standards throughout his high school career; an AP Scholar and a National Hispanic Scholar, he is currently ranked first in his class at Elgin High School with a 4.0 grade point average;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managing a demanding course load, Mr.</w:t>
      </w:r>
      <w:r xml:space="preserve">
        <w:t> </w:t>
      </w:r>
      <w:r>
        <w:t xml:space="preserve">Neidig has excelled in athletics, playing for the football and baseball teams and participating in cross-country, powerlifting, tennis, and golf; he is a member of the Fellowship of Christian Athletes, the Elgin High School Football Leadership Council, and the Elite Academic All-State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Neidig has further contributed to his campus community as the senior class representative and as a member of the Student-Principal-Superintendent Advisory Committee; elected homecoming king by his fellow students, he has served as president of the National Honor Society and Key Club, attended the American Legion Boys State leadership program, and organized a bipartisan voter registration event at Elgin High School; engaged in the wider community as well, he has volunteered with Ronald McDonald House Charities of Central Texas and Sacred Heart Catholic Church;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person in his immediate family to attend college, Mr.</w:t>
      </w:r>
      <w:r xml:space="preserve">
        <w:t> </w:t>
      </w:r>
      <w:r>
        <w:t xml:space="preserve">Neidig has been accepted by such prestigious schools as The University of Texas at Austin, Georgetown University, Rice University, the University of Notre Dame, Brown University, and Harvard University; he also got into his dream school, Stanford University, where he plans to double major in economics and political science; his long-term goals include earning a law degree, working as a civil rights attorney, and pursuing a career in politics;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Jacob Neidig has built a strong foundation for success, and he may take justifiable pride in his accomplishments as he looks forward to the challenges and opportunities that lie ahead;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Jacob Henry Neidig for his outstanding academic achievements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Neidig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Cyrier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1303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