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Tasha Mills received well-deserved recognition with her selection as the 2017-2018 Secondary Teacher of the Year for the Allen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Allen ISD and the Foundation for Allen Schools pay tribute to exceptional educators with the Teacher of the Year Awards; Ms.</w:t>
      </w:r>
      <w:r xml:space="preserve">
        <w:t> </w:t>
      </w:r>
      <w:r>
        <w:t xml:space="preserve">Mills was first selected as the campus honoree at Lowery Freshman Center and then was chosen as the Secondary Teacher of the Year for the entire district; this prestigious accolade includes a $500 cash award and gifts and prizes donated by community partners;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Mills has gained 17 years of experience as an educator, and for the past nine years, she has benefited the students of Allen ISD as a biology teacher at Allen High School and Lowery Freshman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Tasha Mills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Tasha Mills on her selection as the Allen Independent School District 2017-2018 Secondary Teacher of the Year and extend to her sincere best wishes for continued success in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Mills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1364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