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1386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Ellen Crawford of The Woodlands has attained the Girl Scout Gold Award, and this accomplishment truly merits recognition; and</w:t>
      </w:r>
    </w:p>
    <w:p w:rsidR="003F3435" w:rsidRDefault="0032493E">
      <w:pPr>
        <w:spacing w:line="480" w:lineRule="auto"/>
        <w:ind w:firstLine="720"/>
        <w:jc w:val="both"/>
      </w:pPr>
      <w:r>
        <w:t xml:space="preserve">WHEREAS, A third generation Girl Scout and a second generation Gold Award recipient, Ms.</w:t>
      </w:r>
      <w:r xml:space="preserve">
        <w:t> </w:t>
      </w:r>
      <w:r>
        <w:t xml:space="preserve">Crawford successfully met a series of requirements emphasizing community service, personal and spiritual growth, positive values, and leadership skills; for her Girl Scout Gold Award project, she designed a sensory walkway and living tepee in the Wendtwoods Community Vegetable Garden and led a team of 12 volunteers in the construction process; with the completion of that project, she has provided local children with an interactive experience that will encourage their love of nature and the outdoors;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Crawford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Ellen Crawford on receiving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Crawford as an expression of high regard by the Texas House of Representatives.</w:t>
      </w:r>
    </w:p>
    <w:p w:rsidR="003F3435" w:rsidRDefault="0032493E">
      <w:pPr>
        <w:jc w:val="both"/>
      </w:pPr>
    </w:p>
    <w:p w:rsidR="003F3435" w:rsidRDefault="0032493E">
      <w:pPr>
        <w:jc w:val="right"/>
      </w:pPr>
      <w:r>
        <w:t xml:space="preserve">Toth</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1386 was adopted by the House on May 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