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86R28866 SME-D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Holland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1392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Tarita Jaganathan, a fifth-grade student at Sem Elementary School in Frisco, has been named a winner of the 2019 Treasures of the Texas Coast Children's Art Contest;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Sponsored by the Texas General Land Office Adopt-A-Beach program, the annual Children's Art Contest is open to students in kindergarten through sixth grade from all across the Lone Star State; for the 2019 competition, 40 winners were chosen out of more than 3,900 entries;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Tarita's artwork will be among those featured in a 2020 calendar and displayed in the Texas Capitol's South Central Gallery from May 21 to 28, 2019; she will also receive a number of other prizes, including tickets to the Texas State Aquarium and the Houston Zoo;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Tarita Jaganathan has demonstrated outstanding skill and creativity, and her fine showing in the Children's Art Contest has brought great pride to her family and her school;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congratulate Tarita Jaganathan on her selection as a winner of the 2019 Treasures of the Texas Coast Children's Art Contest and extend to her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Tarita Jaganathan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1392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