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86R27351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Henry Dalton Birdwell Sr. of Bryson on March 15, 2019, at the age of 90; and</w:t>
      </w:r>
    </w:p>
    <w:p w:rsidR="003F3435" w:rsidRDefault="0032493E">
      <w:pPr>
        <w:spacing w:line="480" w:lineRule="auto"/>
        <w:ind w:firstLine="720"/>
        <w:jc w:val="both"/>
      </w:pPr>
      <w:r>
        <w:t xml:space="preserve">WHEREAS, The son of Elvis and Alline Helvey Birdwell, Henry Birdwell was born on April 12, 1928, in Wichita Falls and grew up with a brother, James; and</w:t>
      </w:r>
    </w:p>
    <w:p w:rsidR="003F3435" w:rsidRDefault="0032493E">
      <w:pPr>
        <w:spacing w:line="480" w:lineRule="auto"/>
        <w:ind w:firstLine="720"/>
        <w:jc w:val="both"/>
      </w:pPr>
      <w:r>
        <w:t xml:space="preserve">WHEREAS, A lifelong rancher and a keen businessman, Mr.</w:t>
      </w:r>
      <w:r xml:space="preserve">
        <w:t> </w:t>
      </w:r>
      <w:r>
        <w:t xml:space="preserve">Birdwell had worked in partnership with his son for the past 25 years; earlier in his life, he was employed with the Texas Department of Transportation for 36 years and with Mitchell Energy for 10 years, until retirement; and</w:t>
      </w:r>
    </w:p>
    <w:p w:rsidR="003F3435" w:rsidRDefault="0032493E">
      <w:pPr>
        <w:spacing w:line="480" w:lineRule="auto"/>
        <w:ind w:firstLine="720"/>
        <w:jc w:val="both"/>
      </w:pPr>
      <w:r>
        <w:t xml:space="preserve">WHEREAS, Mr.</w:t>
      </w:r>
      <w:r xml:space="preserve">
        <w:t> </w:t>
      </w:r>
      <w:r>
        <w:t xml:space="preserve">Birdwell enjoyed the love and support of his wife, Mildred Smith Birdwell, and they shared a rewarding marriage that spanned nearly six decades; a devoted father, he always made time to attend the school activities of his son, Henry D. Birdwell Jr.; in his later years, he treasured his special relationship as "Pops" to his grandson, Henry "Dalton" Birdwell III; he possessed a strong sense of right and wrong and a deep religious faith, and he was an active member of the Bryson Church of Christ; and</w:t>
      </w:r>
    </w:p>
    <w:p w:rsidR="003F3435" w:rsidRDefault="0032493E">
      <w:pPr>
        <w:spacing w:line="480" w:lineRule="auto"/>
        <w:ind w:firstLine="720"/>
        <w:jc w:val="both"/>
      </w:pPr>
      <w:r>
        <w:t xml:space="preserve">WHEREAS, Although Henry Birdwell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memory of Henry Dalton Birdwell Sr.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Henry Dalton Birdwell Sr.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