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86R28316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H.R.</w:t>
      </w:r>
      <w:r xml:space="preserve">
        <w:t> </w:t>
      </w:r>
      <w:r>
        <w:t xml:space="preserve">No.</w:t>
      </w:r>
      <w:r xml:space="preserve">
        <w:t> </w:t>
      </w:r>
      <w:r>
        <w:t xml:space="preserve">1415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A. Jackson is retiring as state director of AARP Texas on August 17, 2019, drawing to a close 15 years of dedicated service to the organization; and</w:t>
      </w:r>
    </w:p>
    <w:p w:rsidR="003F3435" w:rsidRDefault="0032493E">
      <w:pPr>
        <w:spacing w:line="480" w:lineRule="auto"/>
        <w:ind w:firstLine="720"/>
        <w:jc w:val="both"/>
      </w:pPr>
      <w:r>
        <w:t xml:space="preserve">WHEREAS, Under Mr.</w:t>
      </w:r>
      <w:r xml:space="preserve">
        <w:t> </w:t>
      </w:r>
      <w:r>
        <w:t xml:space="preserve">Jackson's leadership, AARP Texas has grown to include more than 2.3 million members; he has assembled a strong corps of volunteers across the state and a staff that reflects the diversity of Texas, and he has placed a special emphasis on expanding the group's presence in San Antonio and the Rio Grande Valley; and</w:t>
      </w:r>
    </w:p>
    <w:p w:rsidR="003F3435" w:rsidRDefault="0032493E">
      <w:pPr>
        <w:spacing w:line="480" w:lineRule="auto"/>
        <w:ind w:firstLine="720"/>
        <w:jc w:val="both"/>
      </w:pPr>
      <w:r>
        <w:t xml:space="preserve">WHEREAS, A recognized expert on guardianship issues, Mr.</w:t>
      </w:r>
      <w:r xml:space="preserve">
        <w:t> </w:t>
      </w:r>
      <w:r>
        <w:t xml:space="preserve">Jackson has helped Texas become a national leader in guardianship reform and has assisted the state's efforts to combat elder abuse and financial exploitation; in June 2018, he testified on these subjects before the Congressional Elder Justice Caucus as part of World Elder Abuse Awareness Day; and</w:t>
      </w:r>
    </w:p>
    <w:p w:rsidR="003F3435" w:rsidRDefault="0032493E">
      <w:pPr>
        <w:spacing w:line="480" w:lineRule="auto"/>
        <w:ind w:firstLine="720"/>
        <w:jc w:val="both"/>
      </w:pPr>
      <w:r>
        <w:t xml:space="preserve">WHEREAS, Before joining AARP, Bob Jackson enjoyed a long and accomplished career practicing elder law in Florida; he also served as general counsel and legislative affairs director for the Florida Department of Elder Affairs, in addition to holding a number of other important positions; and</w:t>
      </w:r>
    </w:p>
    <w:p w:rsidR="003F3435" w:rsidRDefault="0032493E">
      <w:pPr>
        <w:spacing w:line="480" w:lineRule="auto"/>
        <w:ind w:firstLine="720"/>
        <w:jc w:val="both"/>
      </w:pPr>
      <w:r>
        <w:t xml:space="preserve">WHEREAS, Robert Jackson's dedication, professionalism, and expertise have made a positive difference in the lives of many Texas residents, and he may indeed reflect with pride on his distinguished record of service; now, therefore, be it</w:t>
      </w:r>
    </w:p>
    <w:p w:rsidR="003F3435" w:rsidRDefault="0032493E">
      <w:pPr>
        <w:spacing w:line="480" w:lineRule="auto"/>
        <w:ind w:firstLine="720"/>
        <w:jc w:val="both"/>
      </w:pPr>
      <w:r>
        <w:t xml:space="preserve">RESOLVED, That the House of Representatives of the 86th Texas Legislature hereby congratulate Robert A. Jackson on his retirement as director of AARP Texas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Jackson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