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1425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Rachel Patrick of Saint Jo has been named the winner of the 2019 PenTex Energy Government-in-Action Youth Tour contest;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Ms.</w:t>
      </w:r>
      <w:r xml:space="preserve">
        <w:t> </w:t>
      </w:r>
      <w:r>
        <w:t xml:space="preserve">Patrick is one of more than 100 students from across the country selected by their local electric cooperatives to take part in the Government-in-Action Youth Tour; while visiting Washington, D.C., from June 12 to 21, participants will have the opportunity to meet with congressional representatives, tour the U.S.</w:t>
      </w:r>
      <w:r xml:space="preserve">
        <w:t> </w:t>
      </w:r>
      <w:r>
        <w:t xml:space="preserve">Capitol, and visit many of the city's historic sites and museums;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daughter of Kody and Scott Patrick, Ms.</w:t>
      </w:r>
      <w:r xml:space="preserve">
        <w:t> </w:t>
      </w:r>
      <w:r>
        <w:t xml:space="preserve">Patrick is in her senior year at Nocona High School, where she has distinguished herself as a starter for the school's volleyball and basketball teams, as a district pole vaulting champion, and as a two-time district champion in girls' singles tennis; she has been accepted to attend Texas A&amp;M University;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Rachel Patrick has demonstrated great dedication and perseverance in the pursuit of her goals, and she is indeed deserving of recognition at this time;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congratulate Rachel Patrick on winning the 2019 PenTex Energy Government-in-Action Youth Tour contest and extend to her sincere best wishes for the future;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Ms.</w:t>
      </w:r>
      <w:r xml:space="preserve">
        <w:t> </w:t>
      </w:r>
      <w:r>
        <w:t xml:space="preserve">Patrick as an expression of high regard by the Texas House of Representatives.</w:t>
      </w:r>
    </w:p>
    <w:p w:rsidR="003F3435" w:rsidRDefault="0032493E">
      <w:pPr>
        <w:jc w:val="both"/>
      </w:pPr>
    </w:p>
    <w:p w:rsidR="003F3435" w:rsidRDefault="0032493E">
      <w:pPr>
        <w:jc w:val="right"/>
      </w:pPr>
      <w:r>
        <w:t xml:space="preserve">Springer</w:t>
      </w:r>
    </w:p>
    <w:p>
      <w:r>
        <w:br w:type="page"/>
      </w:r>
    </w:p>
    <w:p w:rsidR="003F3435" w:rsidRDefault="0032493E">
      <w:pPr>
        <w:spacing w:before="240"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H.R. No. 1425 was adopted by the House on May 10, 2019, by a non-record vote.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1425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