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San Antonio has earned distinction for its nationally recognized cybersecurity programs; and</w:t>
      </w:r>
    </w:p>
    <w:p w:rsidR="003F3435" w:rsidRDefault="0032493E">
      <w:pPr>
        <w:spacing w:line="480" w:lineRule="auto"/>
        <w:ind w:firstLine="720"/>
        <w:jc w:val="both"/>
      </w:pPr>
      <w:r>
        <w:t xml:space="preserve">WHEREAS, Situated in a region with the largest concentration of cybersecurity professionals outside of Washington, D.C., UTSA offers 20 top-ranked undergraduate, graduate, and certificate degree programs in cybersecurity and data sciences, with more than 4,000 students enrolled in these programs; moreover, the university is building the state's first school of data science in an effort to meet the country's growing demand for information security analysts and to produce the nation's top research and workforce talent in data analytics, business intelligence, and cybersecurity; and</w:t>
      </w:r>
    </w:p>
    <w:p w:rsidR="003F3435" w:rsidRDefault="0032493E">
      <w:pPr>
        <w:spacing w:line="480" w:lineRule="auto"/>
        <w:ind w:firstLine="720"/>
        <w:jc w:val="both"/>
      </w:pPr>
      <w:r>
        <w:t xml:space="preserve">WHEREAS, UTSA has created a collaborative government-university-industry ecosystem in San Antonio through its new National Security Collaboration Center, the first of its kind in Texas; through the NSCC, the school has established important partnerships with the National Security Agency, the Department of Homeland Security, the Department of Energy, the Federal Bureau of Investigation, and other government and military organizations; UTSA is also working with the Texas Department of Information Resources to help local government agencies improve their ability to respond to cybersecurity events, and it will create and operate the Texas Information Sharing and Analysis Organization to aid counties and communities in early detection and coordination of response to cybersecurity attacks; and</w:t>
      </w:r>
    </w:p>
    <w:p w:rsidR="003F3435" w:rsidRDefault="0032493E">
      <w:pPr>
        <w:spacing w:line="480" w:lineRule="auto"/>
        <w:ind w:firstLine="720"/>
        <w:jc w:val="both"/>
      </w:pPr>
      <w:r>
        <w:t xml:space="preserve">WHEREAS, Designated by the Texas Legislature as an emerging research university, UTSA has also been named a Center of Academic Excellence by the NSA, and it is on the fast track to attaining National Research University Fund eligibility and the highest research designation by the Carnegie Foundation for the Advancement of Teaching; and</w:t>
      </w:r>
    </w:p>
    <w:p w:rsidR="003F3435" w:rsidRDefault="0032493E">
      <w:pPr>
        <w:spacing w:line="480" w:lineRule="auto"/>
        <w:ind w:firstLine="720"/>
        <w:jc w:val="both"/>
      </w:pPr>
      <w:r>
        <w:t xml:space="preserve">WHEREAS, Home to one of the best cybersecurity programs in the country, The University of Texas at San Antonio is training a skilled workforce for a dynamic, high-demand industry and helping to create a safer and more resilient cyber environment in Texas and beyond; now, therefore, be it</w:t>
      </w:r>
    </w:p>
    <w:p w:rsidR="003F3435" w:rsidRDefault="0032493E">
      <w:pPr>
        <w:spacing w:line="480" w:lineRule="auto"/>
        <w:ind w:firstLine="720"/>
        <w:jc w:val="both"/>
      </w:pPr>
      <w:r>
        <w:t xml:space="preserve">RESOLVED, That the House of Representatives of the 86th Texas Legislature hereby recognize The University of Texas at San Antonio for its leadership in the field of cybersecurity and extend to all those associated with the institution sincere best wishes for continued success; and, be it further</w:t>
      </w:r>
    </w:p>
    <w:p w:rsidR="003F3435" w:rsidRDefault="0032493E">
      <w:pPr>
        <w:spacing w:line="480" w:lineRule="auto"/>
        <w:ind w:firstLine="720"/>
        <w:jc w:val="both"/>
      </w:pPr>
      <w:r>
        <w:t xml:space="preserve">RESOLVED, That an official copy of this resolution be prepared for the university as an expression of high regard by the Texas House of Representatives.</w:t>
      </w:r>
    </w:p>
    <w:p w:rsidR="003F3435" w:rsidRDefault="0032493E">
      <w:pPr>
        <w:jc w:val="both"/>
      </w:pPr>
    </w:p>
    <w:p w:rsidR="003F3435" w:rsidRDefault="0032493E">
      <w:pPr>
        <w:jc w:val="right"/>
      </w:pPr>
      <w:r>
        <w:t xml:space="preserve">Minjarez</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1456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