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86R30947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Dorcas Seals, a school counselor at Barbara Jordan Early College Prep in Austin, has distinguished herself throughout her 20-year career in the fields of social work and mental health;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Seals earned her bachelor's degree in social work from Prairie View A&amp;M University and her master's degree in social work from Texas State University; over the past two decades, she has acquired experience working at Austin State Hospital and at Integral Care, which she also served as a trustee;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Before becoming a school counselor, Ms.</w:t>
      </w:r>
      <w:r xml:space="preserve">
        <w:t> </w:t>
      </w:r>
      <w:r>
        <w:t xml:space="preserve">Seals was a member of various committees within the Austin Independent School District; a dedicated volunteer and civic leader, she has been a member of the City of Austin Community Development Commission and the Community Action Network; she is also active in the Delta Beta Chapter of Phi Delta Kappa, Inc., and she currently sponsors the sorority's Xinos youth group;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all her endeavors, Ms.</w:t>
      </w:r>
      <w:r xml:space="preserve">
        <w:t> </w:t>
      </w:r>
      <w:r>
        <w:t xml:space="preserve">Seals has enjoyed the love and support of her husband, Timmie Seals, with whom she has shared 32 years of marriage;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Admired by all who know her, Dorcas Seals may indeed reflect with satisfaction on her accomplishments and on the many contributions she has made in behalf of her fellow citizens;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Dorcas Seals for her 20-year career in social work and mental health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Seals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