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86R30652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1483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Wenter Blair Anderson of Ponder has worked tirelessly to raise awareness about the genetic cardiovascular disorder known as Familial Hypercholesterolemia (FH); and</w:t>
      </w:r>
    </w:p>
    <w:p w:rsidR="003F3435" w:rsidRDefault="0032493E">
      <w:pPr>
        <w:spacing w:line="480" w:lineRule="auto"/>
        <w:ind w:firstLine="720"/>
        <w:jc w:val="both"/>
      </w:pPr>
      <w:r>
        <w:t xml:space="preserve">WHEREAS, A life-threatening hereditary condition, Familial Hypercholesterolemia causes high levels of LDL cholesterol, and if left untreated, increases the risk of heart attacks and cardiovascular disease; it is estimated that 1 in 250 people worldwide and 1.3 million Americans suffer from FH, though less than 10 percent of those affected are ever diagnosed prior to an unexpected heart attack or stroke in early adulthood; and</w:t>
      </w:r>
    </w:p>
    <w:p w:rsidR="003F3435" w:rsidRDefault="0032493E">
      <w:pPr>
        <w:spacing w:line="480" w:lineRule="auto"/>
        <w:ind w:firstLine="720"/>
        <w:jc w:val="both"/>
      </w:pPr>
      <w:r>
        <w:t xml:space="preserve">WHEREAS, Since learning that she and her son both tested positive for FH, Wenter Blair Anderson has dedicated herself to educating the public about the disorder; she has advocated for legislation that would require all incoming third and fourth graders in Texas to have a lipid panel to screen for FH, and she has been invited to speak at a number of medical conferences, including the first global symposium for pediatric and adolescent FH in Athens, Greece, and the Go Red Luncheons in Dallas and Colorado Springs, Colorado; furthermore, she is a founding board member and former vice president of the FH Foundation, and she also serves on the National Lipid Association Foundation Board of Directors and has served on the American Heart Association Texas Legislative Advisory Board; and</w:t>
      </w:r>
    </w:p>
    <w:p w:rsidR="003F3435" w:rsidRDefault="0032493E">
      <w:pPr>
        <w:spacing w:line="480" w:lineRule="auto"/>
        <w:ind w:firstLine="720"/>
        <w:jc w:val="both"/>
      </w:pPr>
      <w:r>
        <w:t xml:space="preserve">WHEREAS, Public awareness is a crucial tool in helping to ensure that more cases of FH are diagnosed and treated as early as possible, and Wenter Blair Anderson is indeed worthy of recognition for her efforts to address this serious medical condition; now, therefore, be it</w:t>
      </w:r>
    </w:p>
    <w:p w:rsidR="003F3435" w:rsidRDefault="0032493E">
      <w:pPr>
        <w:spacing w:line="480" w:lineRule="auto"/>
        <w:ind w:firstLine="720"/>
        <w:jc w:val="both"/>
      </w:pPr>
      <w:r>
        <w:t xml:space="preserve">RESOLVED, That the House of Representatives of the 86th Texas Legislature hereby commend Wenter Blair Anderson for raising awareness about Familial Hypercholesterolemia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Anderson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