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1487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Alyssa Crosby has ably served her fellow Texans as an intern in the office of State Representative John Wray during the 86th Legislative Session;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joining the staff, Ms.</w:t>
      </w:r>
      <w:r xml:space="preserve">
        <w:t> </w:t>
      </w:r>
      <w:r>
        <w:t xml:space="preserve">Crosby has provided vital assistance in handling a wide variety of challenging tasks, such as performing research, writing briefs and articles, and addressing constituent questions; in addition to gaining valuable experience in the field of public service, she has learned more about the legislative process and the issues facing citizens of the Lone Star State;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Ms.</w:t>
      </w:r>
      <w:r xml:space="preserve">
        <w:t> </w:t>
      </w:r>
      <w:r>
        <w:t xml:space="preserve">Crosby is currently studying government at The University of Texas at Austin, where she is also a mentor with the First-Year Interest Groups program and a member of the Black Student Alliance;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This outstanding young Texan has performed her duties as a legislative intern with skill and dedication, and she is indeed deserving of special recognition for her fine work;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commend Alyssa Crosby for her service as a legislative intern in the office of State Representative John Wray and extend to her sincere best wishes for continued success in all her endeavors;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Ms.</w:t>
      </w:r>
      <w:r xml:space="preserve">
        <w:t> </w:t>
      </w:r>
      <w:r>
        <w:t xml:space="preserve">Crosby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Wray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1487 was adopted by the House on May 10, 2019,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1487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