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86R29824 ST-D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Davis of Dallas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1490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Charis Caprice Nyelle Nelson has ably served her fellow Texans as an intern in the office of State Representative Yvonne Davis during the 86th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Nelson has provided vital assistance in handling a wide variety of challenging tasks; in addition to gaining valuable experience in the field of public service, she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daughter of Alvin and Nichelle Nelson, Ms.</w:t>
      </w:r>
      <w:r xml:space="preserve">
        <w:t> </w:t>
      </w:r>
      <w:r>
        <w:t xml:space="preserve">Nelson was born in Round Rock and grew up in an air force family; a graduate of Rejoice! Christian Academy Homeschool, she has participated in a variety of extracurricular activities, including Civil Air Patrol, Girl Scouts of Central Texas, and the Austin Symphony Youth Leadership Council; she is currently attending Austin Community College as a government major, and after completing her associate degree, she plans to continue her education at Baylor University;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her duties as a legislative intern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Charis Caprice Nyelle Nelson for her service as a legislative intern in the office of State Representative Yvonne Davis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Nelson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1490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