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86R20496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Kaitlynn Gonzalez, a student at Robstown Early College High School, achieved great distinction with her first-place finish at the 2019 Texas High School Women's Powerlifting Association State Meet, held on March 15 in Waco;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 the road to the championship crown,  Ms.</w:t>
      </w:r>
      <w:r xml:space="preserve">
        <w:t> </w:t>
      </w:r>
      <w:r>
        <w:t xml:space="preserve">Gonzalez made steady improvements as her totals increased with each contest; she dominated the competition with outstanding gold medal performances at two invitationals and at the regional championship on March 1, which allowed her to advance to the state meet;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an exceptional show of strength and determination, Ms.</w:t>
      </w:r>
      <w:r xml:space="preserve">
        <w:t> </w:t>
      </w:r>
      <w:r>
        <w:t xml:space="preserve">Gonzalez tallied 690 pounds to claim the 4A title in her weight class, outlifting her nearest rival by 60 pounds; her total included lifts of 270 pounds in the squat, 125 pounds in the bench press, and 295 pounds in the dead lift;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With her dedication and unwavering commitment to excellence, Kaitlynn Gonzalez is a source of great pride to her school and her community, and her impressive accomplishments are indeed deserving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Kaitlynn Gonzalez on winning the Texas High School Women's Powerlifting Association 4A state championship in the 97-pound weight class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Gonzalez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