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Noah Sekinger of Vela High School in Edinburg has been named the Boys Basketball Player of the Year by the</w:t>
      </w:r>
      <w:r>
        <w:rPr>
          <w:i/>
        </w:rPr>
        <w:t xml:space="preserve"> Monitor</w:t>
      </w:r>
      <w:r>
        <w:t xml:space="preserve"> newspaper, and this achievement is truly worthy of recognition; and</w:t>
      </w:r>
    </w:p>
    <w:p w:rsidR="003F3435" w:rsidRDefault="0032493E">
      <w:pPr>
        <w:spacing w:line="480" w:lineRule="auto"/>
        <w:ind w:firstLine="720"/>
        <w:jc w:val="both"/>
      </w:pPr>
      <w:r>
        <w:t xml:space="preserve">WHEREAS, Despite suffering a leg injury early in the year, Mr.</w:t>
      </w:r>
      <w:r xml:space="preserve">
        <w:t> </w:t>
      </w:r>
      <w:r>
        <w:t xml:space="preserve">Sekinger demonstrated outstanding leadership during his senior campaign; he lit up the scoreboard during the postseason by netting a total of 75 points across four games, and his efforts were instrumental in enabling the SaberCats to advance to the regional semifinals; and</w:t>
      </w:r>
    </w:p>
    <w:p w:rsidR="003F3435" w:rsidRDefault="0032493E">
      <w:pPr>
        <w:spacing w:line="480" w:lineRule="auto"/>
        <w:ind w:firstLine="720"/>
        <w:jc w:val="both"/>
      </w:pPr>
      <w:r>
        <w:t xml:space="preserve">WHEREAS, In addition to his exceptional performance with the Vela varsity squad, Mr.</w:t>
      </w:r>
      <w:r xml:space="preserve">
        <w:t> </w:t>
      </w:r>
      <w:r>
        <w:t xml:space="preserve">Sekinger has competed in Amateur Athletic Union basketball with other top players in the Rio Grande Valley; excelling off the court as well, he has maintained strong grades throughout high school and plans to pursue a college degree in biology following graduation; and</w:t>
      </w:r>
    </w:p>
    <w:p w:rsidR="003F3435" w:rsidRDefault="0032493E">
      <w:pPr>
        <w:spacing w:line="480" w:lineRule="auto"/>
        <w:ind w:firstLine="720"/>
        <w:jc w:val="both"/>
      </w:pPr>
      <w:r>
        <w:t xml:space="preserve">WHEREAS, Through skill, determination, and an enduring commitment to excellence, Noah Sekinger has distinguished himself as one of the premier high school basketball competitors in South Texas, and he is indeed deserving of this prestigious accolade; now, therefore, be it</w:t>
      </w:r>
    </w:p>
    <w:p w:rsidR="003F3435" w:rsidRDefault="0032493E">
      <w:pPr>
        <w:spacing w:line="480" w:lineRule="auto"/>
        <w:ind w:firstLine="720"/>
        <w:jc w:val="both"/>
      </w:pPr>
      <w:r>
        <w:t xml:space="preserve">RESOLVED, That the House of Representatives of the 86th Texas Legislature hereby congratulate Noah Sekinger on being named the Boys Basketball Player of the Year by the</w:t>
      </w:r>
      <w:r>
        <w:rPr>
          <w:i/>
        </w:rPr>
        <w:t xml:space="preserve"> Monitor</w:t>
      </w:r>
      <w:r>
        <w:t xml:space="preserve"> newspaper and extend to him sincere best wishes for continued success in all his endeavors;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Sekinger as an expression of high regard by the Texas House of Representatives.</w:t>
      </w:r>
    </w:p>
    <w:p w:rsidR="003F3435" w:rsidRDefault="0032493E">
      <w:pPr>
        <w:jc w:val="both"/>
      </w:pPr>
    </w:p>
    <w:p w:rsidR="003F3435" w:rsidRDefault="0032493E">
      <w:pPr>
        <w:jc w:val="right"/>
      </w:pPr>
      <w:r>
        <w:t xml:space="preserve">Canales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1522 was adopted by the House on May 17,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