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86R31884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Rosenthal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Rapper, DJ, and entrepreneur Paul Wall of Houston has earned the nickname "the People's Champ" through his success as an independent musician and his tireless efforts in behalf of underprivileged communities;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Each summer, Mr.</w:t>
      </w:r>
      <w:r xml:space="preserve">
        <w:t> </w:t>
      </w:r>
      <w:r>
        <w:t xml:space="preserve">Wall sponsors a back-to-school backpack donation program to encourage enthusiasm for a new year of learning; he also organizes annual holiday toy drives, and he partners with the group Parents Against Predators to host a Christmas party for children in need; for three years, he and PAP have also worked together to produce a middle school anti-bullying tour; in addition, he and his wife, Crystal, collected supplies and other donations for people affected in the wake of Hurricane Harvey;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Wall began making his mark in the music business in 1999 as a mixtape star; in 2005, his album </w:t>
      </w:r>
      <w:r>
        <w:rPr>
          <w:i/>
        </w:rPr>
        <w:t xml:space="preserve">People's Champ</w:t>
      </w:r>
      <w:r>
        <w:t xml:space="preserve"> debuted at No.</w:t>
      </w:r>
      <w:r xml:space="preserve">
        <w:t> </w:t>
      </w:r>
      <w:r>
        <w:t xml:space="preserve">1 on </w:t>
      </w:r>
      <w:r>
        <w:rPr>
          <w:i/>
        </w:rPr>
        <w:t xml:space="preserve">Billboard</w:t>
      </w:r>
      <w:r>
        <w:t xml:space="preserve"> magazine's Top 200 chart, and it raced to platinum status; he has collaborated with many prominent performers, from Snoop Dogg and Devin the Dude to fellow H-Town icons such as Z-Ro, Chamillionaire, and Slim Thug; moreover, he has served the state's music industry as a governor and trustee of  the Texas Chapter of the Recording Academy;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1998, Mr.</w:t>
      </w:r>
      <w:r xml:space="preserve">
        <w:t> </w:t>
      </w:r>
      <w:r>
        <w:t xml:space="preserve">Wall and his business partner, jeweler Johnny Dang, were at the forefront of the grillz fashion accessory craze, and Mr.</w:t>
      </w:r>
      <w:r xml:space="preserve">
        <w:t> </w:t>
      </w:r>
      <w:r>
        <w:t xml:space="preserve">Wall gave the trend an extra boost by collaborating with Nelly and others on the Grammy-nominated hit "Grillz"; today, his upscale jewelry store is patronized by many celebrities;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Paul Wall has earned the respect and admiration of innumerable people through his professional accomplishments and good works, and he exemplifies the dynamism of the Bayou City;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May 15, 2019, as the People's Champ Day and commend Paul Wall for his many achievements;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Wall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