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Charles Driver Clark of Menard, who passed away on April 27, 2019, at the age of 76; and</w:t>
      </w:r>
    </w:p>
    <w:p w:rsidR="003F3435" w:rsidRDefault="0032493E">
      <w:pPr>
        <w:spacing w:line="480" w:lineRule="auto"/>
        <w:ind w:firstLine="720"/>
        <w:jc w:val="both"/>
      </w:pPr>
      <w:r>
        <w:t xml:space="preserve">WHEREAS, The son of Charles Driver Clark Sr. and Mary Laverne Lee Clark, "Buddy" Clark was born in San Angelo on January 22, 1943, and he grew up with a sister, Jo Ann; he graduated from Menard High School and went on to attend Texas A&amp;M University and Sul Ross State University; and</w:t>
      </w:r>
    </w:p>
    <w:p w:rsidR="003F3435" w:rsidRDefault="0032493E">
      <w:pPr>
        <w:spacing w:line="480" w:lineRule="auto"/>
        <w:ind w:firstLine="720"/>
        <w:jc w:val="both"/>
      </w:pPr>
      <w:r>
        <w:t xml:space="preserve">WHEREAS, Mr.</w:t>
      </w:r>
      <w:r xml:space="preserve">
        <w:t> </w:t>
      </w:r>
      <w:r>
        <w:t xml:space="preserve">Clark married the former Jo Williamson on July 31, 1965, and they became the parents of two children, Lee and Dandy; in later years, he took great pride in his three grandchildren, Candice, Madelon, and Wesley; and</w:t>
      </w:r>
    </w:p>
    <w:p w:rsidR="003F3435" w:rsidRDefault="0032493E">
      <w:pPr>
        <w:spacing w:line="480" w:lineRule="auto"/>
        <w:ind w:firstLine="720"/>
        <w:jc w:val="both"/>
      </w:pPr>
      <w:r>
        <w:t xml:space="preserve">WHEREAS, At the age of 20, Mr.</w:t>
      </w:r>
      <w:r xml:space="preserve">
        <w:t> </w:t>
      </w:r>
      <w:r>
        <w:t xml:space="preserve">Clark embarked on a career in ranching; he devoted himself thereafter to the stewardship and management of rangelands, especially the Forked Lightning Ranch in Menard County; for almost two decades, he served on the board of the Menard County Soil and Water Conservation District, and in 1985, he was elected to the board of the Texas Section Society for Range Management; he further served on the board of the Association of Texas Soil and Water Conservation Districts for eight years before going on to win election to the Texas State Soil and Water Conservation Board in 1992; and</w:t>
      </w:r>
    </w:p>
    <w:p w:rsidR="003F3435" w:rsidRDefault="0032493E">
      <w:pPr>
        <w:spacing w:line="480" w:lineRule="auto"/>
        <w:ind w:firstLine="720"/>
        <w:jc w:val="both"/>
      </w:pPr>
      <w:r>
        <w:t xml:space="preserve">WHEREAS, Buddy Clark gave freely of his time and expertise to advance conservation across the Lone Star State, and although he will be deeply missed by those he left behind, his contributions will continue to resonate in the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Charles Driver "Buddy" Clark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Buddy Clark.</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1550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