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86R31798 SME-F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H.R.</w:t>
      </w:r>
      <w:r xml:space="preserve">
        <w:t> </w:t>
      </w:r>
      <w:r>
        <w:t xml:space="preserve">No.</w:t>
      </w:r>
      <w:r xml:space="preserve">
        <w:t> </w:t>
      </w:r>
      <w:r>
        <w:t xml:space="preserve">1608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All who shared in the life of Lynda G. Lindinger Griffin of Katy were deeply saddened by her death on March 2, 2019, at the age of 76; and</w:t>
      </w:r>
    </w:p>
    <w:p w:rsidR="003F3435" w:rsidRDefault="0032493E">
      <w:pPr>
        <w:spacing w:line="480" w:lineRule="auto"/>
        <w:ind w:firstLine="720"/>
        <w:jc w:val="both"/>
      </w:pPr>
      <w:r>
        <w:t xml:space="preserve">WHEREAS, The daughter of Barney and Ella Ruth Guy, the former Lynn Guy was born on November 13, 1942, in Hattiesburg, Mississippi; and</w:t>
      </w:r>
    </w:p>
    <w:p w:rsidR="003F3435" w:rsidRDefault="0032493E">
      <w:pPr>
        <w:spacing w:line="480" w:lineRule="auto"/>
        <w:ind w:firstLine="720"/>
        <w:jc w:val="both"/>
      </w:pPr>
      <w:r>
        <w:t xml:space="preserve">WHEREAS, Lynn enjoyed a 42-year marriage to Max Lindinger, and they were blessed with two daughters, Angie and Monica; following her husband's death in 2008, Lynn was fortunate enough to find love again with Kenneth Allen Griffin, whom she married in 2012 and with whom she enjoyed many wonderful years; the couple made their home in Katy and were both active members of the Woodway location of Second Baptist Church in Houston; and</w:t>
      </w:r>
    </w:p>
    <w:p w:rsidR="003F3435" w:rsidRDefault="0032493E">
      <w:pPr>
        <w:spacing w:line="480" w:lineRule="auto"/>
        <w:ind w:firstLine="720"/>
        <w:jc w:val="both"/>
      </w:pPr>
      <w:r>
        <w:t xml:space="preserve">WHEREAS, Lynn was sadly preceded in death by her youngest daughter, Monica, with whom she is now peacefully reunited; and</w:t>
      </w:r>
    </w:p>
    <w:p w:rsidR="003F3435" w:rsidRDefault="0032493E">
      <w:pPr>
        <w:spacing w:line="480" w:lineRule="auto"/>
        <w:ind w:firstLine="720"/>
        <w:jc w:val="both"/>
      </w:pPr>
      <w:r>
        <w:t xml:space="preserve">WHEREAS, "Honey," as she was called by her children and grandchildren, led a life of caring devotion to her loved ones, and although she is deeply missed, her spirit will forever live on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Lynda G. Lindinger Griffin and extend heartfelt sympathy to the members of her family: to her husband, Kenneth Griffin; to her daughter, Angie Woodworth; to her brother, Byron Guy; to her stepchildren, Rosalind and Travis Griffin; to her grandchildren, Sam, Jacob, Hayden, Connor, Diana, John, Alena, Miller, Madison, and McKenzie; to her great-grandson, Connor;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Lynn Lindinger Griffin.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