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Cafege was recently promoted to lieutenant in the Texas Department of Public Safety, and this occasion provides a fitting opportunity to commend him on his many years of outstanding service to his state and country; and</w:t>
      </w:r>
    </w:p>
    <w:p w:rsidR="003F3435" w:rsidRDefault="0032493E">
      <w:pPr>
        <w:spacing w:line="480" w:lineRule="auto"/>
        <w:ind w:firstLine="720"/>
        <w:jc w:val="both"/>
      </w:pPr>
      <w:r>
        <w:t xml:space="preserve">WHEREAS, A veteran of the United States Marine Corps, Lieutenant Cafege spent the majority of his military career overseas in Japan, Korea, Iraq, and Kuwait; after returning home, he began serving with the Texas Department of Public Safety as a state trooper in the Texas Highway Patrol; and</w:t>
      </w:r>
    </w:p>
    <w:p w:rsidR="003F3435" w:rsidRDefault="0032493E">
      <w:pPr>
        <w:spacing w:line="480" w:lineRule="auto"/>
        <w:ind w:firstLine="720"/>
        <w:jc w:val="both"/>
      </w:pPr>
      <w:r>
        <w:t xml:space="preserve">WHEREAS, Over the course of 15 years with the department, Lieutenant Cafege has been a member of the Governor's Protection Detail and a special agent in the threat detection unit at the State Capitol, and he was recently promoted to lieutenant over the tech unit at DPS headquarters; he holds a bachelor's degree from Texas A&amp;M University, and he is currently completing his master's degree from Texas A&amp;M's Bush School of Government and Public Service, with plans to one day seek public office; and</w:t>
      </w:r>
    </w:p>
    <w:p w:rsidR="003F3435" w:rsidRDefault="0032493E">
      <w:pPr>
        <w:spacing w:line="480" w:lineRule="auto"/>
        <w:ind w:firstLine="720"/>
        <w:jc w:val="both"/>
      </w:pPr>
      <w:r>
        <w:t xml:space="preserve">WHEREAS, Lieutenant Richard Cafege exemplifies the highest standards of the law enforcement profession, and this promotion justly recognizes his unwavering commitment to excellence and his tireless dedication to protecting the lives and property of his fellow citizens; now, therefore, be it</w:t>
      </w:r>
    </w:p>
    <w:p w:rsidR="003F3435" w:rsidRDefault="0032493E">
      <w:pPr>
        <w:spacing w:line="480" w:lineRule="auto"/>
        <w:ind w:firstLine="720"/>
        <w:jc w:val="both"/>
      </w:pPr>
      <w:r>
        <w:t xml:space="preserve">RESOLVED, That the House of Representatives of the 86th Texas Legislature hereby congratulate Richard Cafege on being promoted to lieutenant in the Texas Department of Public Safety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Lieutenant Cafege as an expression of high regard by the Texas House of Representatives.</w:t>
      </w:r>
    </w:p>
    <w:p w:rsidR="003F3435" w:rsidRDefault="0032493E">
      <w:pPr>
        <w:jc w:val="both"/>
      </w:pPr>
    </w:p>
    <w:p w:rsidR="003F3435" w:rsidRDefault="0032493E">
      <w:pPr>
        <w:jc w:val="right"/>
      </w:pPr>
      <w:r>
        <w:t xml:space="preserve">Minjarez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1612 was adopted by the House on May 15,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