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86R32776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Julia Durnan has ably served her fellow Texans as a policy analyst in the office of State Representative Gene Wu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Durnan has provided vital assistance in handling a wide variety of challenging tasks, and she has been particularly instrumental in conducting research and advancing Representative Wu's legislative agenda on initiatives concerning criminal and juvenile justice;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Durnan is an alumna of Duke University, where she earned her bachelor's degree in public policy with distinction in 2015; she is currently a student at The University of Texas at Austin and is on track to receive her master's degree in public affairs in May 2020; before beginning her work at the State Capitol, she acquired experience in policy research as a case manager for the Law Office of Mario Ramos in Nashville, Tennessee, as an intern for NVG in Washington, D.C., and as a policy analyst and project associate for the Urban Institute Justice Policy Center in Washington, D.C.;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Julia Durnan has performed her duties as a policy analyst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Julia Durnan for her service as a policy analyst in the office of State Representative Gene Wu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Durnan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