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86R33570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H.R.</w:t>
      </w:r>
      <w:r xml:space="preserve">
        <w:t> </w:t>
      </w:r>
      <w:r>
        <w:t xml:space="preserve">No.</w:t>
      </w:r>
      <w:r xml:space="preserve">
        <w:t> </w:t>
      </w:r>
      <w:r>
        <w:t xml:space="preserve">1639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Victoria Leigh Galindo has ably served her fellow Texans as an intern in the district office of State Representative Craig Goldman during the 86th Legislative Session; and</w:t>
      </w:r>
    </w:p>
    <w:p w:rsidR="003F3435" w:rsidRDefault="0032493E">
      <w:pPr>
        <w:spacing w:line="480" w:lineRule="auto"/>
        <w:ind w:firstLine="720"/>
        <w:jc w:val="both"/>
      </w:pPr>
      <w:r>
        <w:t xml:space="preserve">WHEREAS, Since joining the staff in 2018, Ms.</w:t>
      </w:r>
      <w:r xml:space="preserve">
        <w:t> </w:t>
      </w:r>
      <w:r>
        <w:t xml:space="preserve">Galindo has provided vital assistance in handling a wide variety of challenging tasks; in addition to gaining valuable experience in the field of public service, she has learned more about the legislative process and the issues facing citizens of the Lone Star State; and</w:t>
      </w:r>
    </w:p>
    <w:p w:rsidR="003F3435" w:rsidRDefault="0032493E">
      <w:pPr>
        <w:spacing w:line="480" w:lineRule="auto"/>
        <w:ind w:firstLine="720"/>
        <w:jc w:val="both"/>
      </w:pPr>
      <w:r>
        <w:t xml:space="preserve">WHEREAS, A senior at Benbrook Middle-High School, Ms.</w:t>
      </w:r>
      <w:r xml:space="preserve">
        <w:t> </w:t>
      </w:r>
      <w:r>
        <w:t xml:space="preserve">Galindo has earned acceptance to Texas Southern University as well as Tarrant County College, where she plans to continue her education this fall; and</w:t>
      </w:r>
    </w:p>
    <w:p w:rsidR="003F3435" w:rsidRDefault="0032493E">
      <w:pPr>
        <w:spacing w:line="480" w:lineRule="auto"/>
        <w:ind w:firstLine="720"/>
        <w:jc w:val="both"/>
      </w:pPr>
      <w:r>
        <w:t xml:space="preserve">WHEREAS, This outstanding young Texan has performed her duties as a legislative intern with skill and dedication, and she is indeed deserving of special recognition for her fine work; now, therefore, be it</w:t>
      </w:r>
    </w:p>
    <w:p w:rsidR="003F3435" w:rsidRDefault="0032493E">
      <w:pPr>
        <w:spacing w:line="480" w:lineRule="auto"/>
        <w:ind w:firstLine="720"/>
        <w:jc w:val="both"/>
      </w:pPr>
      <w:r>
        <w:t xml:space="preserve">RESOLVED, That the House of Representatives of the 86th Texas Legislature hereby commend Victoria Leigh Galindo for her service as a legislative intern in the district office of State Representative Craig Goldman and for her high school graduation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Galindo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