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1669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Leila Contreras Villalobos has been named valedictorian of the Class of 2019 at Bishop High School,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the top ranking student in her class, Ms.</w:t>
      </w:r>
      <w:r xml:space="preserve">
        <w:t> </w:t>
      </w:r>
      <w:r>
        <w:t xml:space="preserve">Contreras Villalobos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The daughter of Johnny and Annette Villalobos, Ms.</w:t>
      </w:r>
      <w:r xml:space="preserve">
        <w:t> </w:t>
      </w:r>
      <w:r>
        <w:t xml:space="preserve">Contreras Villalobos has completed many hours of community service and participated in a wide range of extracurricular activities, including sports, student council, National Honor Society, and HOSA-Future Health Professionals; following her graduation, she plans to study chemical engineering at The University of Texas at Austin; and</w:t>
      </w:r>
    </w:p>
    <w:p w:rsidR="003F3435" w:rsidRDefault="0032493E">
      <w:pPr>
        <w:spacing w:line="480" w:lineRule="auto"/>
        <w:ind w:firstLine="720"/>
        <w:jc w:val="both"/>
      </w:pPr>
      <w:r>
        <w:t xml:space="preserve">WHEREAS, During her years at Bishop High School, Leila Contreras Villalobos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Leila Contreras Villalobos on graduating as the valedictorian of the Bishop High School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Contreras Villalobos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1669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