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86R33651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H.R.</w:t>
      </w:r>
      <w:r xml:space="preserve">
        <w:t> </w:t>
      </w:r>
      <w:r>
        <w:t xml:space="preserve">No.</w:t>
      </w:r>
      <w:r xml:space="preserve">
        <w:t> </w:t>
      </w:r>
      <w:r>
        <w:t xml:space="preserve">1696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Lieutenant Colonel Melvin Lewis Myers Sr. of Houston were deeply saddened by his death on April 27, 2019, at the age of 82; and</w:t>
      </w:r>
    </w:p>
    <w:p w:rsidR="003F3435" w:rsidRDefault="0032493E">
      <w:pPr>
        <w:spacing w:line="480" w:lineRule="auto"/>
        <w:ind w:firstLine="720"/>
        <w:jc w:val="both"/>
      </w:pPr>
      <w:r>
        <w:t xml:space="preserve">WHEREAS, Melvin Myers was born on October 3, 1936, to Hannibal and Mary Myers, and he grew up with three siblings, Hannibal, Marjorie, and Forrest; after graduating from Wharton Training High School he went on to attend Prairie View A&amp;M University, which he continued to support throughout his life as a member of the school's alumni association; and</w:t>
      </w:r>
    </w:p>
    <w:p w:rsidR="003F3435" w:rsidRDefault="0032493E">
      <w:pPr>
        <w:spacing w:line="480" w:lineRule="auto"/>
        <w:ind w:firstLine="720"/>
        <w:jc w:val="both"/>
      </w:pPr>
      <w:r>
        <w:t xml:space="preserve">WHEREAS, In the course of his two decades in the U.S. Army, Lieutenant Colonel Myers served in Vietnam and received the Bronze Star Medal; following his retirement from the military, he began a second career teaching in the Freehold Regional High School District in New Jersey; he later went on to become the senior army instructor of the Reserve Officer Training Corps at Sam Houston High School and the Barbara Jordan High School for Careers in Houston; and</w:t>
      </w:r>
    </w:p>
    <w:p w:rsidR="003F3435" w:rsidRDefault="0032493E">
      <w:pPr>
        <w:spacing w:line="480" w:lineRule="auto"/>
        <w:ind w:firstLine="720"/>
        <w:jc w:val="both"/>
      </w:pPr>
      <w:r>
        <w:t xml:space="preserve">WHEREAS, Mr.</w:t>
      </w:r>
      <w:r xml:space="preserve">
        <w:t> </w:t>
      </w:r>
      <w:r>
        <w:t xml:space="preserve">Myers valued his loved ones above all else; he was a devoted father to his children, Kerry and Melvin, and he took great pride in his two grandchildren, Christian and Kyle; and</w:t>
      </w:r>
    </w:p>
    <w:p w:rsidR="003F3435" w:rsidRDefault="0032493E">
      <w:pPr>
        <w:spacing w:line="480" w:lineRule="auto"/>
        <w:ind w:firstLine="720"/>
        <w:jc w:val="both"/>
      </w:pPr>
      <w:r>
        <w:t xml:space="preserve">WHEREAS, While the death of Melvin Meyers brings great sadness to his family and friends,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life of Lieutenant Colonel Melvin Lewis Myers Sr.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Melvin Myers.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