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86R26568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service of an admired Bandera County elected official drew to a close when Andy Wilkerson retired as county commissioner for Precinct 4;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his time in office, Mr.</w:t>
      </w:r>
      <w:r xml:space="preserve">
        <w:t> </w:t>
      </w:r>
      <w:r>
        <w:t xml:space="preserve">Wilkerson served his fellow citizens with distinction, completing a notable tenure that spanned four years;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dedicated leadership and commitment to good governance, Andy Wilkerson has helped make Bandera County an even better place in which to live and work, and he has set a standard of excellence to which others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Andy Wilkerson on his retirement as Bandera County commissioner for Precinct 4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Commissioner Wilkerson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