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Kerr County elected official drew to a close when the Honorable Thomas W.</w:t>
      </w:r>
      <w:r xml:space="preserve">
        <w:t> </w:t>
      </w:r>
      <w:r>
        <w:t xml:space="preserve">Pollard retired as county judge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taking office on March 17, 2014, Judge Pollard served his fellow citizens with distinction throughout his notable four-year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Judge Pollard enhanced his effectiveness through his membership in the Alamo Area Council of Governments and its Alamo Area Judges committee, and he served on the District 24 Mental Health/Developmental Disability executive committee; a former Kerrville mayor and city council member, he has given generously of his time and expertise to many civic organizations over the years, among them the Kerrville Planning &amp; Zoning Commission and Kerrville-Kerr County Public Safety Committee;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Thomas W.</w:t>
      </w:r>
      <w:r xml:space="preserve">
        <w:t> </w:t>
      </w:r>
      <w:r>
        <w:t xml:space="preserve">Pollard has helped make Kerr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Thomas W.</w:t>
      </w:r>
      <w:r xml:space="preserve">
        <w:t> </w:t>
      </w:r>
      <w:r>
        <w:t xml:space="preserve">Pollard on his retirement as county judge for Kerr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Judge Pollard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1705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