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Kimberly Collins of the Ann Richards School for Young Women Leaders has been named the 2019 Middle School Teacher of the Year in the Austin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Ms.</w:t>
      </w:r>
      <w:r xml:space="preserve">
        <w:t> </w:t>
      </w:r>
      <w:r>
        <w:t xml:space="preserve">Collins holds 15 years of experience in educational instruction and currently serves as an eighth-grade math teacher; she is well regarded for her use of technology and cutting-edge learning strategies to improve student engagement, and she was inspired by the Cities in Space competition to design a unit for her students to model the establishment of sustainable colonies outside of Earth; the project has expanded into an interdisciplinary unit that encompasses numerous subjects, from STEM to the arts; and</w:t>
      </w:r>
    </w:p>
    <w:p w:rsidR="003F3435" w:rsidRDefault="0032493E">
      <w:pPr>
        <w:spacing w:line="480" w:lineRule="auto"/>
        <w:ind w:firstLine="720"/>
        <w:jc w:val="both"/>
      </w:pPr>
      <w:r>
        <w:t xml:space="preserve">WHEREAS, Kimberly Collins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Kimberly Collins on her selection as the 2019 Middle School Teacher of the Year in Austin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Collins as an expression of high regard by the Texas House of Representatives.</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