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86R33877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2018, the restaurant Suerte has built an admirable reputation in the Austin area and made an important contribution to the city's vibrant dining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Suerte, which means "luck" in Spanish, benefits from the inspired leadership of owner Sam Hellmann-Mass, a founding partner of the Barley Swine and Odd Duck restaurants, and executive chef Fermín Núñez, a native of north central Mexico who has previously cooked at Uchiko, L'Oca d'Oro, and Launderette; situated in East Austin, their new restaurant features Oaxacan cuisine, made with locally sourced ingredients;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Suerte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Suerte as a noteworthy member of the Austin business community and extend to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Suerte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