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Sergeant Randy Thumann has rendered outstanding service to the State of Texas throughout his highly accomplished career as a drug interdiction officer with the Fayette County Sheriff's Office;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Sergeant Thumann has worked primarily in a 23-mile stretch along Interstate 10, which connects San Antonio and Houston, where he and his longtime K-9 partner, Lobos, have helped confiscate well over $100 million worth of drugs; several of their most notable busts have made headlines in major newspapers across Texas, and when not on patrol, he has enjoyed bringing his K-9 partner to schools and events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July 2018, Sergeant Thumann was honored with the Greg McFarlin-Max Banks Award for Texas Lawman of the Year at the Sheriffs' Association of Texas Conference; two months later, he achieved national recognition when he was announced as the 2017-2018 Criminal Interdiction Officer of the Year, the highest accolade attainable by an interdiction officer, at the annual Motor Vehicle Criminal Interdiction Conference in San Diego, California; at the conference, he was also presented with an award for making the largest cold-stop heroin seizure in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Sergeant Randy Thumann has helped make Texas a safer place through his dedication to public service and his superb skill as a K-9 officer and trainer, and the recent honors that he has received reflect the great esteem in which he is held by his peers in the law enforcement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Sergeant Randy Thumann for his service and achievements as a drug interdiction officer with the Fayette County Sheriff's Office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Sergeant Thumann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1734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