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Lesli Pérez has been named valedictorian of the Class of 2019 at Valley Christian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w:t>
      </w:r>
      <w:r xml:space="preserve">
        <w:t> </w:t>
      </w:r>
      <w:r>
        <w:t xml:space="preserve">Pérez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A native of Matamoros, this dedicated young woman has taken dual credit classes and won an essay-writing competition sponsored by the Daughters of the American Revolution; she plans to study chemical engineering at The University of Texas Rio Grande Valley; and</w:t>
      </w:r>
    </w:p>
    <w:p w:rsidR="003F3435" w:rsidRDefault="0032493E">
      <w:pPr>
        <w:spacing w:line="480" w:lineRule="auto"/>
        <w:ind w:firstLine="720"/>
        <w:jc w:val="both"/>
      </w:pPr>
      <w:r>
        <w:t xml:space="preserve">WHEREAS, During her years at Valley Christian High, Lesli Pérez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Lesli Pérez on graduating as valedictorian of the Valley Christian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Pérez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1750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