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86R35115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H.R.</w:t>
      </w:r>
      <w:r xml:space="preserve">
        <w:t> </w:t>
      </w:r>
      <w:r>
        <w:t xml:space="preserve">No.</w:t>
      </w:r>
      <w:r xml:space="preserve">
        <w:t> </w:t>
      </w:r>
      <w:r>
        <w:t xml:space="preserve">1817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Lyndon B. Johnson Hospital in Houston, a vital component of the Harris Health System, is celebrating the 30th anniversary of its founding on June 2, 2019; and</w:t>
      </w:r>
    </w:p>
    <w:p w:rsidR="003F3435" w:rsidRDefault="0032493E">
      <w:pPr>
        <w:spacing w:line="480" w:lineRule="auto"/>
        <w:ind w:firstLine="720"/>
        <w:jc w:val="both"/>
      </w:pPr>
      <w:r>
        <w:t xml:space="preserve">WHEREAS, LBJ hospital opened its doors to the community on June 2, 1989, as the replacement for Harris Health's Jefferson Davis Hospital; during its first two days of operation, 200 patients were transferred to the newly opened facility, an undertaking that required months of planning; and</w:t>
      </w:r>
    </w:p>
    <w:p w:rsidR="003F3435" w:rsidRDefault="0032493E">
      <w:pPr>
        <w:spacing w:line="480" w:lineRule="auto"/>
        <w:ind w:firstLine="720"/>
        <w:jc w:val="both"/>
      </w:pPr>
      <w:r>
        <w:t xml:space="preserve">WHEREAS, The first Level III Trauma Center designated in Texas, the hospital remains one of the busiest trauma centers in the state, with 86,000 emergency patient visits in 2018; one of the few full-service hospitals in the northeast area of the city, the facility provides an array of specialized medical and surgical services, and it has earned the distinction of being a regional center for neonatal intensive care for high-risk deliveries and very low birth weight infants; and</w:t>
      </w:r>
    </w:p>
    <w:p w:rsidR="003F3435" w:rsidRDefault="0032493E">
      <w:pPr>
        <w:spacing w:line="480" w:lineRule="auto"/>
        <w:ind w:firstLine="720"/>
        <w:jc w:val="both"/>
      </w:pPr>
      <w:r>
        <w:t xml:space="preserve">WHEREAS, The hospital's dedicated administrators and staff continue to strengthen its collaborations with its world-renowned medical partners, the McGovern Medical School at The University of Texas Health Science Center at Houston and the UT MD Anderson Cancer Center; it is recognized as one of the best community-focused academic hospitals in the nation, and it has been further honored with designations as a Regional Center for Neonatal Intensive Care, a Texas 10 Step Facility, and a Baby-Friendly Facility, as well as a Pathway to Excellence Hospital; and</w:t>
      </w:r>
    </w:p>
    <w:p w:rsidR="003F3435" w:rsidRDefault="0032493E">
      <w:pPr>
        <w:spacing w:line="480" w:lineRule="auto"/>
        <w:ind w:firstLine="720"/>
        <w:jc w:val="both"/>
      </w:pPr>
      <w:r>
        <w:t xml:space="preserve">WHEREAS, Staying true to the Harris Health System's mission to provide quality care to those most in need, LBJ Hospital has rendered exceptional service to the residents of Northeast Houston and Harris County, and it truly merits special recognition on the occasion of this milestone year; now, therefore, be it</w:t>
      </w:r>
    </w:p>
    <w:p w:rsidR="003F3435" w:rsidRDefault="0032493E">
      <w:pPr>
        <w:spacing w:line="480" w:lineRule="auto"/>
        <w:ind w:firstLine="720"/>
        <w:jc w:val="both"/>
      </w:pPr>
      <w:r>
        <w:t xml:space="preserve">RESOLVED, That the House of Representatives of the 86th Texas Legislature hereby commemorate the 30th anniversary of Lyndon B. Johnson Hospital and extend to all those associated with the institution sincere best wishes for continued success; and, be it further</w:t>
      </w:r>
    </w:p>
    <w:p w:rsidR="003F3435" w:rsidRDefault="0032493E">
      <w:pPr>
        <w:spacing w:line="480" w:lineRule="auto"/>
        <w:ind w:firstLine="720"/>
        <w:jc w:val="both"/>
      </w:pPr>
      <w:r>
        <w:t xml:space="preserve">RESOLVED, That an official copy of this resolution be prepared for LBJ Hospital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