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86R34048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2017, Still Austin Whiskey Co. has built an admirable reputation in the Austin area and made an important contribution to the city's vibrant craft distillery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Still Austin benefits from the inspired leadership of two married couples, Lisa and Andrew Braunberg and Joanna and Sal Salinas, and the father-and-son team of Cleveland and Chris Seals; the first grain-to-glass whiskey distillery within Austin's city limits since Prohibition, Still Austin uses locally sourced grains and limestone-filtered water to produce its spirits, and it performs all of its own milling, mashing, fermenting, distilling, barreling, and bottling in-house;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Still Austin Whiskey Co.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Still Austin Whiskey Co. as a noteworthy member of the Austin business community and extend to all those associated with the distillery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Still Austin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