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86R35298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Bohac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Cypress-Fairbanks Independent School District received a 2019 Best Communities for Music Education Award from the National Association of Music Merchants Foundation;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Each year, NAMM confers this designation on districts and schools that demonstrate outstanding achievement in efforts to provide music access and education to all students; CFISD also earned this accolade in 2018;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recognition, school districts provided detailed information about funding, graduation requirements, music class participation, instruction time, facilities, support for the music program, and community music-making programs; responses were verified with school officials and reviewed by the Music Research Institute at the University of Kansas;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More than 70,000 students participate in CFISD music programs; the district offers secondary classroom instruction for band, choir, orchestra, and music theory, as well as opportunities for students at every grade level to participate in music-making; school ensembles perform at community functions, as well as on their campuses and at district-wide events; area residents have demonstrated their support by passing bonds, including funds for such amenities as acoustical shell systems now in use at the district's 12 comprehensive high schools and a new center for visual and performing arts;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Vibrant music programs contribute significantly to the intellectual, personal, and social development of youngsters, and the quality of the Cypress-Fairbanks ISD offerings are a source of tremendous pride to local citizens;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the Cypress-Fairbanks Independent School District on its receipt of a 2019 Best Communities for Music Education Award from the National Association of Music Merchants Foundation and extend to the students, faculty, and administration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district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