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Arlington Dragon Boat Festival Race for Education is being held on June 15,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event is presented by the Southwest Region of the U.S.</w:t>
      </w:r>
      <w:r xml:space="preserve">
        <w:t> </w:t>
      </w:r>
      <w:r>
        <w:t xml:space="preserve">Pan Asian American Chamber of Commerce Education Foundation; founded in 1984, the national nonprofit represents the Asian American community in business, sports, education, public services, and the arts and sciences;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Part of an annual worldwide celebration, the dragon boat race honors the poignant saga of Qu Yuan, a minister in a Warring State government of ancient China who is said to have taken his own life in the Miluo River after being slandered by corrupt officials; upon hearing of his death, people rushed out in their boats, beating drums and splashing the water with their paddles to keep fish and evil spirits away from his body;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Asian American community plays a vital role in the business, professional, and cultural life of Texas, and the Dragon Boat Festival provides a fitting opportunity to recognize the many contributions of its members;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2019 Arlington Dragon Boat Festival Race for Education and extend to the Southwest Region of the U.S.</w:t>
      </w:r>
      <w:r xml:space="preserve">
        <w:t> </w:t>
      </w:r>
      <w:r>
        <w:t xml:space="preserve">Pan Asian American Chamber of Commerce Education Foundation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organization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Tarrant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1859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