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 Smith has ably served his fellow Texans as a policy analyst in the office of State Representative James White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Smith has provided vital assistance in handling a wide variety of challenging tasks, and his understanding of criminal justice policy has been particularly beneficial to the office;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graduating from The University of Texas at Austin in 2013, Mr.</w:t>
      </w:r>
      <w:r xml:space="preserve">
        <w:t> </w:t>
      </w:r>
      <w:r>
        <w:t xml:space="preserve">Smith moved to Washington, D.C., and began contracting for the U.S.</w:t>
      </w:r>
      <w:r xml:space="preserve">
        <w:t> </w:t>
      </w:r>
      <w:r>
        <w:t xml:space="preserve">Department of State; he then resided for a time in Charleston, South Carolina, before returning to his home state of Texas to attend graduate school at UT, where he recently earned his master's degree in public affairs;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Matt Smith has performed his duties as a policy analyst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Matt Smith for his service as a policy analyst in the office of State Representative James White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Smith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1874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