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Seth Dixon of Hereford High School reached the pinnacle of success when he won the 5A state championship in the boys' 160-pound weight division at the 2019 University Interscholastic League Wrestling State Tournament;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Joining the other top high school competitors in Texas at the Berry Center in Cypress on February 22 and 23, Mr.</w:t>
      </w:r>
      <w:r xml:space="preserve">
        <w:t> </w:t>
      </w:r>
      <w:r>
        <w:t xml:space="preserve">Dixon turned in a stellar performance; he defeated opponents from Georgetown, Frisco Centennial, and Lucas Lovejoy High Schools before ultimately overpowering the challenger from Canyon Randall High in the title match;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proving himself one of the finest high school wrestlers in the Lone Star State, Seth Dixon has realized a well-deserved reward for his countless hours of hard work, and he has become a source of tremendous pride to his school and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Seth Dixon on winning the 2019 UIL 5A wrestling state championship in the boys' 160-pound division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Dixon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King of Hemphill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1897 was adopted by the House on May</w:t>
      </w:r>
      <w:r xml:space="preserve">
        <w:t> </w:t>
      </w:r>
      <w:r>
        <w:t xml:space="preserve">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