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86R35256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Plains High School distinguished themselves through their participation in 2019 University Interscholastic League 2A state academic contests; and</w:t>
      </w:r>
    </w:p>
    <w:p w:rsidR="003F3435" w:rsidRDefault="0032493E">
      <w:pPr>
        <w:spacing w:line="480" w:lineRule="auto"/>
        <w:ind w:firstLine="720"/>
        <w:jc w:val="both"/>
      </w:pPr>
      <w:r>
        <w:t xml:space="preserve">WHEREAS, The Cowboys' One-Act Play company placed sixth overall at the 2019 state meet, and the theatre team finished fourth; in addition, Madison Carter and Carlie Hampton were named state finalists in this year's Barbara Jordan Historical Essay Competition; and</w:t>
      </w:r>
    </w:p>
    <w:p w:rsidR="003F3435" w:rsidRDefault="0032493E">
      <w:pPr>
        <w:spacing w:line="480" w:lineRule="auto"/>
        <w:ind w:firstLine="720"/>
        <w:jc w:val="both"/>
      </w:pPr>
      <w:r>
        <w:t xml:space="preserve">WHEREAS, By earning the right to compete in the state's premier high school academic competitions,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Plains High School students who participated in 2019 UIL state academic competitions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competitors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