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86R35243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Farwell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2A journalism event, the team from Farwell placed tenth, and in the headline writing competition, Brisa Solis earned a silver medal; the current issues team of Marcus Baca, Adrian Munoz, Erica Williams, and Sean Von Hoene finished their contest in fourth place;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Farwell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