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86R35302(4)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H.R.</w:t>
      </w:r>
      <w:r xml:space="preserve">
        <w:t> </w:t>
      </w:r>
      <w:r>
        <w:t xml:space="preserve">No.</w:t>
      </w:r>
      <w:r xml:space="preserve">
        <w:t> </w:t>
      </w:r>
      <w:r>
        <w:t xml:space="preserve">1949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Wendy De La Cruz has been named salutatorian of the Class of 2019 at Lopez Early College High School in Brownsville, and she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her place as one of the two top ranking students in her class, Ms. De La Cruz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In addition to the pride inherent in being recognized for her hard work, Ms. De La Cruz has gained the opportunity to address her fellow seniors at commencement and to reflect on their shared history as well as their hopes and ambitions; and</w:t>
      </w:r>
    </w:p>
    <w:p w:rsidR="003F3435" w:rsidRDefault="0032493E">
      <w:pPr>
        <w:spacing w:line="480" w:lineRule="auto"/>
        <w:ind w:firstLine="720"/>
        <w:jc w:val="both"/>
      </w:pPr>
      <w:r>
        <w:t xml:space="preserve">WHEREAS, During her years at Lopez Early College High School, Wendy De La Cruz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Wendy De La Cruz on graduating as  salutatorian of the Lopez Early College High School Class of 2019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 De La Cruz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