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86R34357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2006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management and staff of Univision are gathering in Austin on May 23, 2019, in celebration of Univision Day at the State Capitol; and</w:t>
      </w:r>
    </w:p>
    <w:p w:rsidR="003F3435" w:rsidRDefault="0032493E">
      <w:pPr>
        <w:spacing w:line="480" w:lineRule="auto"/>
        <w:ind w:firstLine="720"/>
        <w:jc w:val="both"/>
      </w:pPr>
      <w:r>
        <w:t xml:space="preserve">WHEREAS, Univision has built an impressive record of success as a multimedia company primarily serving Hispanic Americans, and it has also distinguished itself through its exceptional community service endeavors; and</w:t>
      </w:r>
    </w:p>
    <w:p w:rsidR="003F3435" w:rsidRDefault="0032493E">
      <w:pPr>
        <w:spacing w:line="480" w:lineRule="auto"/>
        <w:ind w:firstLine="720"/>
        <w:jc w:val="both"/>
      </w:pPr>
      <w:r>
        <w:t xml:space="preserve">WHEREAS, Committed to making a positive difference in the communities it serves, the company's Univision Contigo platform has worked to empower Hispanic Americans in such areas as health, education, and civic involvement; the initiative focuses on building strong minds, promoting healthy habits, and celebrating diversity through three pillars: Be Seen, Be Heard, Be Counted; launched in 2013, the social responsibility platform has been recognized by the Save the Children Foundation and has earned a Cynopsis Social Good Award, two Beacon Awards from the Association of Cable Communicators, the Cesar E. Chavez Community Service Award from the United States Hispanic Leadership Institute, and the Corporation of the Year Award from LULAC, among many other accolades; and</w:t>
      </w:r>
    </w:p>
    <w:p w:rsidR="003F3435" w:rsidRDefault="0032493E">
      <w:pPr>
        <w:spacing w:line="480" w:lineRule="auto"/>
        <w:ind w:firstLine="720"/>
        <w:jc w:val="both"/>
      </w:pPr>
      <w:r>
        <w:t xml:space="preserve">WHEREAS, Univision provides diverse cultural representation and a powerful voice for the fastest-growing demographic in the nation, and its outreach efforts are encouraging countless people to become more deeply engaged in their communities; now, therefore, be it</w:t>
      </w:r>
    </w:p>
    <w:p w:rsidR="003F3435" w:rsidRDefault="0032493E">
      <w:pPr>
        <w:spacing w:line="480" w:lineRule="auto"/>
        <w:ind w:firstLine="720"/>
        <w:jc w:val="both"/>
      </w:pPr>
      <w:r>
        <w:t xml:space="preserve">RESOLVED, That the House of Representatives of the 86th Texas Legislature hereby recognize May 23, 2019, as Univision Day at the State Capitol and extend to the management and staff of Univision sincere best wishes for continued success.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