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86R35065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Killeen ISD Early College High School has been named a model college and career readiness school by Educate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Led by principal Kathleen Burke, Early College High School is one of only three schools in the state to receive the foundation's model designation; the school maintains partnerships with Central Texas College and Texas A&amp;M University-Central Texas that allow it to offer students the opportunity to earn an associate degree concurrently with their high school diploma;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KISD Early College High School opened its doors in 2015 with 150 students, and within a few short years, it has grown to serve a student body of nearly 1,000; the school has distinguished itself through its strong academic performance, with more than 99 percent of seniors meeting state standards to take college courses; on 2018 STAAR tests, ECHS students boasted a passing rate of 100 percent in math and social studies, 99 percent in science, and 95 percent in reading, and they consistently exceed the state average on the PSAT; this year, the school is celebrating its first graduating class; all 165 students are on track to earn their high school diplomas and 153 are expected to earn their associate degrees;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dedicated, hardworking students and teachers of KISD Early College High School have established a record of scholastic excellence, and their outstanding efforts are indeed deserving of special commendation;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Killeen ISD Early College High School on being named a model college and career readiness school by Educate Texas and extend to its faculty, staff, and students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KISD Early College High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